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ook w:val="04A0" w:firstRow="1" w:lastRow="0" w:firstColumn="1" w:lastColumn="0" w:noHBand="0" w:noVBand="1"/>
      </w:tblPr>
      <w:tblGrid>
        <w:gridCol w:w="8028"/>
        <w:gridCol w:w="2340"/>
      </w:tblGrid>
      <w:tr w:rsidR="00F065E4" w:rsidRPr="004111C2" w14:paraId="63CD273D" w14:textId="77777777" w:rsidTr="00F065E4">
        <w:tc>
          <w:tcPr>
            <w:tcW w:w="8028" w:type="dxa"/>
          </w:tcPr>
          <w:p w14:paraId="2B06FF95" w14:textId="77777777" w:rsidR="00F065E4" w:rsidRPr="004111C2" w:rsidRDefault="00F065E4" w:rsidP="00F065E4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bookmarkStart w:id="0" w:name="_GoBack" w:colFirst="0" w:colLast="0"/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21F56C" wp14:editId="45D0ECC7">
                  <wp:extent cx="1433830" cy="328930"/>
                  <wp:effectExtent l="19050" t="0" r="0" b="0"/>
                  <wp:docPr id="3" name="Рисунок 0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01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14:paraId="4687D397" w14:textId="77777777" w:rsidR="00F065E4" w:rsidRPr="004111C2" w:rsidRDefault="00F065E4" w:rsidP="00F065E4">
            <w:pPr>
              <w:pStyle w:val="2"/>
              <w:autoSpaceDE w:val="0"/>
              <w:autoSpaceDN w:val="0"/>
              <w:adjustRightInd w:val="0"/>
              <w:spacing w:before="0" w:line="240" w:lineRule="auto"/>
              <w:rPr>
                <w:rFonts w:ascii="Verdana" w:hAnsi="Verdana" w:cs="Tahoma"/>
                <w:sz w:val="20"/>
              </w:rPr>
            </w:pPr>
            <w:r w:rsidRPr="004111C2">
              <w:rPr>
                <w:rFonts w:ascii="Verdana" w:hAnsi="Verdana"/>
                <w:b w:val="0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B185F23" wp14:editId="7106C18A">
                  <wp:extent cx="1294765" cy="343535"/>
                  <wp:effectExtent l="0" t="0" r="635" b="0"/>
                  <wp:docPr id="2" name="Рисунок 1" descr="лого с дескриптором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 с дескриптором 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343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06731C4" w14:textId="77777777" w:rsidR="00F065E4" w:rsidRPr="00850A23" w:rsidRDefault="00F065E4" w:rsidP="00F065E4">
      <w:pPr>
        <w:tabs>
          <w:tab w:val="left" w:pos="1276"/>
        </w:tabs>
        <w:rPr>
          <w:sz w:val="28"/>
        </w:rPr>
      </w:pPr>
    </w:p>
    <w:p w14:paraId="21ED078B" w14:textId="77777777" w:rsidR="00F065E4" w:rsidRDefault="00F065E4" w:rsidP="00F065E4">
      <w:pPr>
        <w:contextualSpacing/>
        <w:rPr>
          <w:rFonts w:ascii="Verdana" w:hAnsi="Verdana"/>
          <w:sz w:val="28"/>
        </w:rPr>
      </w:pPr>
      <w:r w:rsidRPr="00F065E4">
        <w:rPr>
          <w:rFonts w:ascii="Verdana" w:hAnsi="Verdana"/>
          <w:sz w:val="28"/>
        </w:rPr>
        <w:t>Информация о н</w:t>
      </w:r>
      <w:r>
        <w:rPr>
          <w:rFonts w:ascii="Verdana" w:hAnsi="Verdana"/>
          <w:sz w:val="28"/>
        </w:rPr>
        <w:t>амерениях осуществлять переводы</w:t>
      </w:r>
    </w:p>
    <w:p w14:paraId="1D472315" w14:textId="77777777" w:rsidR="00F065E4" w:rsidRDefault="00F065E4" w:rsidP="00F065E4">
      <w:pPr>
        <w:contextualSpacing/>
        <w:rPr>
          <w:rFonts w:ascii="Verdana" w:hAnsi="Verdana"/>
          <w:sz w:val="28"/>
        </w:rPr>
      </w:pPr>
      <w:r w:rsidRPr="00F065E4">
        <w:rPr>
          <w:rFonts w:ascii="Verdana" w:hAnsi="Verdana"/>
          <w:sz w:val="28"/>
        </w:rPr>
        <w:t>денежных средств в рамках внешнеэкономической деятельности</w:t>
      </w:r>
    </w:p>
    <w:p w14:paraId="4D19B053" w14:textId="77777777" w:rsidR="00C32F5B" w:rsidRPr="00F065E4" w:rsidRDefault="00C32F5B" w:rsidP="00F065E4">
      <w:pPr>
        <w:contextualSpacing/>
        <w:rPr>
          <w:rFonts w:ascii="Verdana" w:hAnsi="Verdana"/>
          <w:sz w:val="28"/>
        </w:rPr>
      </w:pPr>
    </w:p>
    <w:p w14:paraId="6D8E35DE" w14:textId="77777777" w:rsidR="00F065E4" w:rsidRPr="00AF369A" w:rsidRDefault="00F065E4" w:rsidP="00F065E4">
      <w:pPr>
        <w:contextualSpacing/>
        <w:rPr>
          <w:sz w:val="20"/>
          <w:szCs w:val="20"/>
        </w:rPr>
      </w:pPr>
    </w:p>
    <w:tbl>
      <w:tblPr>
        <w:tblStyle w:val="ad"/>
        <w:tblpPr w:leftFromText="181" w:rightFromText="181" w:vertAnchor="text" w:horzAnchor="margin" w:tblpX="109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8188"/>
        <w:gridCol w:w="2410"/>
      </w:tblGrid>
      <w:tr w:rsidR="00F065E4" w:rsidRPr="00F065E4" w14:paraId="163A7248" w14:textId="77777777" w:rsidTr="009D7143">
        <w:trPr>
          <w:trHeight w:val="415"/>
        </w:trPr>
        <w:tc>
          <w:tcPr>
            <w:tcW w:w="818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3B57E10" w14:textId="77777777" w:rsidR="00F065E4" w:rsidRPr="00E93C73" w:rsidRDefault="00F065E4" w:rsidP="009D7143">
            <w:pPr>
              <w:tabs>
                <w:tab w:val="left" w:pos="360"/>
                <w:tab w:val="left" w:pos="5537"/>
                <w:tab w:val="left" w:pos="5670"/>
              </w:tabs>
              <w:ind w:right="-57"/>
              <w:jc w:val="both"/>
              <w:rPr>
                <w:rFonts w:ascii="Verdana" w:hAnsi="Verdana"/>
                <w:b/>
                <w:sz w:val="16"/>
                <w:szCs w:val="16"/>
                <w:lang w:val="ru-RU"/>
              </w:rPr>
            </w:pP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>1. Планируется ли осуществление внешнеэкономической деятельности: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4B1DB64" w14:textId="77777777" w:rsidR="00F065E4" w:rsidRPr="00E93C73" w:rsidRDefault="00F065E4" w:rsidP="00C32F5B">
            <w:pPr>
              <w:tabs>
                <w:tab w:val="left" w:pos="1276"/>
              </w:tabs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  <w:tr w:rsidR="00F065E4" w:rsidRPr="00F065E4" w14:paraId="3694C317" w14:textId="77777777" w:rsidTr="009D7143">
        <w:trPr>
          <w:trHeight w:val="288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EFDA9" w14:textId="20914084" w:rsidR="00F065E4" w:rsidRPr="00E93C73" w:rsidRDefault="00F065E4" w:rsidP="009D7143">
            <w:pPr>
              <w:tabs>
                <w:tab w:val="left" w:pos="360"/>
                <w:tab w:val="left" w:pos="5537"/>
                <w:tab w:val="left" w:pos="5670"/>
              </w:tabs>
              <w:ind w:right="-57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а) по </w:t>
            </w:r>
            <w:r w:rsidRPr="00E93C73">
              <w:rPr>
                <w:rFonts w:ascii="Verdana" w:hAnsi="Verdana" w:cs="Verdana"/>
                <w:sz w:val="16"/>
                <w:szCs w:val="16"/>
                <w:lang w:val="ru-RU"/>
              </w:rPr>
              <w:t>договорам об импорте товаров</w:t>
            </w:r>
            <w:r w:rsidR="008D388E">
              <w:rPr>
                <w:rFonts w:ascii="Verdana" w:hAnsi="Verdana" w:cs="Verdana"/>
                <w:sz w:val="16"/>
                <w:szCs w:val="16"/>
                <w:lang w:val="ru-RU"/>
              </w:rPr>
              <w:t xml:space="preserve">, </w:t>
            </w:r>
            <w:r w:rsidR="008D388E" w:rsidRPr="00E93C73">
              <w:rPr>
                <w:rFonts w:ascii="Verdana" w:hAnsi="Verdana" w:cs="Verdana"/>
                <w:sz w:val="16"/>
                <w:szCs w:val="16"/>
                <w:lang w:val="ru-RU"/>
              </w:rPr>
              <w:t>работ, услуг и результатов интеллектуальной 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065E4" w:rsidRPr="00F065E4" w14:paraId="4040347A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61D81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BF6A0ED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86D61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D8EE70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7A29F479" w14:textId="77777777" w:rsidR="00F065E4" w:rsidRPr="00F065E4" w:rsidRDefault="00F065E4" w:rsidP="00C32F5B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065E4" w:rsidRPr="00F065E4" w14:paraId="47D1B698" w14:textId="77777777" w:rsidTr="009D7143">
        <w:trPr>
          <w:trHeight w:val="467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0A06" w14:textId="65957238" w:rsidR="00F065E4" w:rsidRPr="00E93C73" w:rsidRDefault="008D388E" w:rsidP="009D7143">
            <w:pPr>
              <w:tabs>
                <w:tab w:val="left" w:pos="360"/>
                <w:tab w:val="left" w:pos="5537"/>
                <w:tab w:val="left" w:pos="5670"/>
              </w:tabs>
              <w:ind w:left="284" w:right="-57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- п</w:t>
            </w:r>
            <w:r w:rsidRPr="00FF0F83">
              <w:rPr>
                <w:rFonts w:ascii="Verdana" w:hAnsi="Verdana"/>
                <w:sz w:val="16"/>
                <w:szCs w:val="16"/>
                <w:lang w:val="ru-RU"/>
              </w:rPr>
              <w:t>ланируются</w:t>
            </w:r>
            <w:r w:rsidR="009D7143">
              <w:rPr>
                <w:rFonts w:ascii="Verdana" w:hAnsi="Verdana"/>
                <w:sz w:val="16"/>
                <w:szCs w:val="16"/>
                <w:lang w:val="ru-RU"/>
              </w:rPr>
              <w:t xml:space="preserve"> ли</w:t>
            </w:r>
            <w:r w:rsidRPr="00FF0F83">
              <w:rPr>
                <w:rFonts w:ascii="Verdana" w:hAnsi="Verdana"/>
                <w:sz w:val="16"/>
                <w:szCs w:val="16"/>
                <w:lang w:val="ru-RU"/>
              </w:rPr>
              <w:t xml:space="preserve"> перечисления денежных средств в пользу нерезидентов в виде предварительной оплаты по договорам об импорте товаров,</w:t>
            </w:r>
            <w:r w:rsidR="009D7143">
              <w:rPr>
                <w:rFonts w:ascii="Verdana" w:hAnsi="Verdana"/>
                <w:sz w:val="16"/>
                <w:szCs w:val="16"/>
                <w:lang w:val="ru-RU"/>
              </w:rPr>
              <w:t xml:space="preserve"> работ,</w:t>
            </w:r>
            <w:r w:rsidRPr="00FF0F83">
              <w:rPr>
                <w:rFonts w:ascii="Verdana" w:hAnsi="Verdana"/>
                <w:sz w:val="16"/>
                <w:szCs w:val="16"/>
                <w:lang w:val="ru-RU"/>
              </w:rPr>
              <w:t xml:space="preserve"> услуг, результатов интеллектуальной деятельности</w:t>
            </w:r>
            <w:r w:rsidRPr="00E93C73" w:rsidDel="008D388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065E4" w:rsidRPr="00F065E4" w14:paraId="5E94EA06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6324B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7041DDF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AB773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45C938A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11E2E0AB" w14:textId="77777777" w:rsidR="00F065E4" w:rsidRPr="00F065E4" w:rsidRDefault="00F065E4" w:rsidP="00C32F5B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065E4" w:rsidRPr="00F065E4" w14:paraId="4E2AB78F" w14:textId="77777777" w:rsidTr="009D7143">
        <w:trPr>
          <w:trHeight w:val="304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6C114" w14:textId="3E158CB9" w:rsidR="00F065E4" w:rsidRPr="00E93C73" w:rsidRDefault="00381CB2" w:rsidP="009D7143">
            <w:pPr>
              <w:pStyle w:val="ConsPlusNormal"/>
              <w:jc w:val="both"/>
              <w:rPr>
                <w:rFonts w:ascii="Verdana" w:hAnsi="Verdana" w:cs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б</w:t>
            </w:r>
            <w:r w:rsidR="00F065E4"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) </w:t>
            </w:r>
            <w:r w:rsidR="008D388E" w:rsidRPr="00E93C73">
              <w:rPr>
                <w:rFonts w:ascii="Verdana" w:hAnsi="Verdana"/>
                <w:sz w:val="16"/>
                <w:szCs w:val="16"/>
                <w:lang w:val="ru-RU"/>
              </w:rPr>
              <w:t>по сделкам купли-продажи ценных бумаг</w:t>
            </w:r>
            <w:r w:rsidR="008D388E" w:rsidRPr="00E93C73" w:rsidDel="008D388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8D388E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065E4" w:rsidRPr="00F065E4" w14:paraId="06F4E85E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3A10A1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9CCDB3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C245E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55C09E9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7C8324E1" w14:textId="77777777" w:rsidR="00F065E4" w:rsidRPr="00F065E4" w:rsidRDefault="00F065E4" w:rsidP="00C32F5B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065E4" w:rsidRPr="00F065E4" w14:paraId="6B6EFA07" w14:textId="77777777" w:rsidTr="009D7143">
        <w:trPr>
          <w:trHeight w:val="72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0D179" w14:textId="5BC45D70" w:rsidR="00F065E4" w:rsidRPr="00E93C73" w:rsidRDefault="00381CB2" w:rsidP="009D714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ru-RU"/>
              </w:rPr>
            </w:pPr>
            <w:r>
              <w:rPr>
                <w:rFonts w:ascii="Verdana" w:hAnsi="Verdana" w:cs="Verdana"/>
                <w:sz w:val="16"/>
                <w:szCs w:val="16"/>
                <w:lang w:val="ru-RU"/>
              </w:rPr>
              <w:t>в</w:t>
            </w:r>
            <w:r w:rsidR="00F065E4" w:rsidRPr="00E93C73">
              <w:rPr>
                <w:rFonts w:ascii="Verdana" w:hAnsi="Verdana" w:cs="Verdana"/>
                <w:sz w:val="16"/>
                <w:szCs w:val="16"/>
                <w:lang w:val="ru-RU"/>
              </w:rPr>
              <w:t>) по договорам о поставке товаров, приобретаемых у нерезидентов на территории Российской Федерации, а также о поставке товаров, приобретаемых резидентами за пределами Российской Федерации и не пересекающих таможенную границу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065E4" w:rsidRPr="00F065E4" w14:paraId="17FD17D3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0F7B6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D2BB20C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A414A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1878B71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6387CA76" w14:textId="77777777" w:rsidR="00F065E4" w:rsidRPr="00F065E4" w:rsidRDefault="00F065E4" w:rsidP="00C32F5B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8D388E" w:rsidRPr="00F065E4" w14:paraId="3C0DF63C" w14:textId="77777777" w:rsidTr="009D7143">
        <w:trPr>
          <w:trHeight w:val="523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FB97" w14:textId="4B57AB27" w:rsidR="008D388E" w:rsidRPr="009D7143" w:rsidRDefault="00381CB2" w:rsidP="009D7143">
            <w:pPr>
              <w:tabs>
                <w:tab w:val="left" w:pos="360"/>
                <w:tab w:val="left" w:pos="5537"/>
                <w:tab w:val="left" w:pos="5670"/>
              </w:tabs>
              <w:ind w:right="-57"/>
              <w:jc w:val="both"/>
              <w:rPr>
                <w:rFonts w:ascii="Verdana" w:hAnsi="Verdana" w:cs="Verdana"/>
                <w:sz w:val="16"/>
                <w:szCs w:val="16"/>
                <w:lang w:val="ru-RU"/>
              </w:rPr>
            </w:pPr>
            <w:r>
              <w:rPr>
                <w:rFonts w:ascii="Verdana" w:hAnsi="Verdana" w:cs="Verdana"/>
                <w:sz w:val="16"/>
                <w:szCs w:val="16"/>
                <w:lang w:val="ru-RU"/>
              </w:rPr>
              <w:t>г</w:t>
            </w:r>
            <w:r w:rsidR="008D388E" w:rsidRPr="00E93C73">
              <w:rPr>
                <w:rFonts w:ascii="Verdana" w:hAnsi="Verdana" w:cs="Verdana"/>
                <w:sz w:val="16"/>
                <w:szCs w:val="16"/>
                <w:lang w:val="ru-RU"/>
              </w:rPr>
              <w:t xml:space="preserve">) </w:t>
            </w:r>
            <w:r w:rsidR="004540A2">
              <w:rPr>
                <w:rFonts w:ascii="Verdana" w:hAnsi="Verdana" w:cs="Verdana"/>
                <w:sz w:val="16"/>
                <w:szCs w:val="16"/>
                <w:lang w:val="ru-RU"/>
              </w:rPr>
              <w:t xml:space="preserve">операции по договорам, </w:t>
            </w:r>
            <w:r w:rsidR="004540A2" w:rsidRPr="00FF0F83">
              <w:rPr>
                <w:rFonts w:ascii="Verdana" w:hAnsi="Verdana" w:cs="Verdana"/>
                <w:sz w:val="16"/>
                <w:szCs w:val="16"/>
                <w:lang w:val="ru-RU"/>
              </w:rPr>
              <w:t>предметом которых является получение или предоставление денежных средств в виде кредита (займа), возврат денежных средств по кредитному договору (договору займа)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8D388E" w:rsidRPr="00F065E4" w14:paraId="3124D2C7" w14:textId="77777777" w:rsidTr="00FF0F83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8D73F" w14:textId="77777777" w:rsidR="008D388E" w:rsidRPr="00F065E4" w:rsidRDefault="008D388E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65669A0" w14:textId="77777777" w:rsidR="008D388E" w:rsidRPr="00F065E4" w:rsidRDefault="008D388E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EDB85" w14:textId="77777777" w:rsidR="008D388E" w:rsidRPr="00F065E4" w:rsidRDefault="008D388E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6D8403B" w14:textId="77777777" w:rsidR="008D388E" w:rsidRPr="00F065E4" w:rsidRDefault="008D388E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2276A112" w14:textId="77777777" w:rsidR="008D388E" w:rsidRPr="009D7143" w:rsidRDefault="008D388E" w:rsidP="008D388E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</w:tr>
      <w:tr w:rsidR="004540A2" w:rsidRPr="00F065E4" w14:paraId="3242A4B7" w14:textId="77777777" w:rsidTr="00DA20E3">
        <w:trPr>
          <w:trHeight w:val="523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6B02" w14:textId="77777777" w:rsidR="00FA54F1" w:rsidRDefault="00FA54F1" w:rsidP="009D714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ru-RU"/>
              </w:rPr>
            </w:pPr>
          </w:p>
          <w:p w14:paraId="4DAE997D" w14:textId="08AEDA0E" w:rsidR="004540A2" w:rsidRPr="009D7143" w:rsidRDefault="00381CB2" w:rsidP="009D714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ru-RU"/>
              </w:rPr>
            </w:pPr>
            <w:r>
              <w:rPr>
                <w:rFonts w:ascii="Verdana" w:hAnsi="Verdana" w:cs="Verdana"/>
                <w:sz w:val="16"/>
                <w:szCs w:val="16"/>
                <w:lang w:val="ru-RU"/>
              </w:rPr>
              <w:t>д</w:t>
            </w:r>
            <w:r w:rsidR="004540A2">
              <w:rPr>
                <w:rFonts w:ascii="Verdana" w:hAnsi="Verdana" w:cs="Verdana"/>
                <w:sz w:val="16"/>
                <w:szCs w:val="16"/>
                <w:lang w:val="ru-RU"/>
              </w:rPr>
              <w:t>)</w:t>
            </w:r>
            <w:r w:rsidRPr="00E93C73">
              <w:rPr>
                <w:rFonts w:ascii="Verdana" w:hAnsi="Verdana" w:cs="Verdana"/>
                <w:sz w:val="16"/>
                <w:szCs w:val="16"/>
                <w:lang w:val="ru-RU"/>
              </w:rPr>
              <w:t xml:space="preserve"> по договорам о поставке товаров, приобретаемых у нерезидентов, зарегистрированных на территории государств</w:t>
            </w:r>
            <w:r>
              <w:rPr>
                <w:rFonts w:ascii="Verdana" w:hAnsi="Verdana" w:cs="Verdana"/>
                <w:sz w:val="16"/>
                <w:szCs w:val="16"/>
                <w:lang w:val="ru-RU"/>
              </w:rPr>
              <w:t>-</w:t>
            </w:r>
            <w:r w:rsidRPr="00E93C73">
              <w:rPr>
                <w:rFonts w:ascii="Verdana" w:hAnsi="Verdana" w:cs="Verdana"/>
                <w:sz w:val="16"/>
                <w:szCs w:val="16"/>
                <w:lang w:val="ru-RU"/>
              </w:rPr>
              <w:t>участников Таможенного союза</w:t>
            </w:r>
            <w:r>
              <w:rPr>
                <w:rFonts w:ascii="Verdana" w:hAnsi="Verdana" w:cs="Verdana"/>
                <w:sz w:val="16"/>
                <w:szCs w:val="16"/>
                <w:lang w:val="ru-RU"/>
              </w:rPr>
              <w:t xml:space="preserve"> (</w:t>
            </w:r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Республики </w:t>
            </w:r>
            <w:proofErr w:type="gramStart"/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>Беларусь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, 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>Республики</w:t>
            </w:r>
            <w:proofErr w:type="gramEnd"/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 Казахстан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>Республики Армения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r w:rsidRPr="00FF0F83">
              <w:rPr>
                <w:rFonts w:ascii="Verdana" w:hAnsi="Verdana"/>
                <w:b/>
                <w:sz w:val="16"/>
                <w:szCs w:val="16"/>
                <w:lang w:val="ru-RU"/>
              </w:rPr>
              <w:t>Киргизкой Республики</w:t>
            </w: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4540A2" w:rsidRPr="00F065E4" w14:paraId="64622924" w14:textId="77777777" w:rsidTr="00FF0F83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0C5FE" w14:textId="77777777" w:rsidR="004540A2" w:rsidRPr="00F065E4" w:rsidRDefault="004540A2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5387A5D" w14:textId="77777777" w:rsidR="004540A2" w:rsidRPr="00F065E4" w:rsidRDefault="004540A2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B1A81" w14:textId="77777777" w:rsidR="004540A2" w:rsidRPr="00F065E4" w:rsidRDefault="004540A2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EF47CBC" w14:textId="77777777" w:rsidR="004540A2" w:rsidRPr="00F065E4" w:rsidRDefault="004540A2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3E432DD9" w14:textId="77777777" w:rsidR="004540A2" w:rsidRPr="00F065E4" w:rsidRDefault="004540A2" w:rsidP="008D388E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065E4" w:rsidRPr="00F065E4" w14:paraId="110D793D" w14:textId="77777777" w:rsidTr="009D7143">
        <w:trPr>
          <w:trHeight w:val="1838"/>
        </w:trPr>
        <w:tc>
          <w:tcPr>
            <w:tcW w:w="81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0FCB61" w14:textId="17416F6D" w:rsidR="00F065E4" w:rsidRPr="00E93C73" w:rsidRDefault="00F065E4" w:rsidP="009D7143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  <w:lang w:val="ru-RU"/>
              </w:rPr>
            </w:pP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2. Планируются ли переводы денежных средств на счета лиц-нерезидентов, не являющихся резидентами 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Республики Беларусь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 и (или) 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Республики Казахстан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, и (или) 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Республики Армения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, и (или) 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Киргиз</w:t>
            </w:r>
            <w:r w:rsidR="009D7143"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с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кой Республики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>, и действующих в своих интересах или по поручению 3-х лиц по заключенным внешнеторговым договорам (контрактам), по которым ввоз товаров, ранее приобретенных у резидентов указанных государств соответственно, осуществляется с территорий таких государств, а в качестве подтверждающих документов предоставляется товарно-транспортные накладные (товарно-сопроводительные документы), оформленные грузоотправителями указанных государств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065E4" w:rsidRPr="00F065E4" w14:paraId="7916CB7F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A1197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E81C763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B12C8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09C5933" w14:textId="77777777" w:rsidR="00F065E4" w:rsidRPr="00F065E4" w:rsidRDefault="00F065E4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7A89BC65" w14:textId="77777777" w:rsidR="00F065E4" w:rsidRPr="00F065E4" w:rsidRDefault="00F065E4" w:rsidP="00C32F5B">
            <w:pPr>
              <w:tabs>
                <w:tab w:val="left" w:pos="1276"/>
              </w:tabs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F47717" w:rsidRPr="00F065E4" w14:paraId="497F7FF6" w14:textId="77777777" w:rsidTr="009D7143">
        <w:trPr>
          <w:trHeight w:val="418"/>
        </w:trPr>
        <w:tc>
          <w:tcPr>
            <w:tcW w:w="818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CF0C717" w14:textId="77777777" w:rsidR="00FC300C" w:rsidRDefault="00FC300C" w:rsidP="009D7143">
            <w:pPr>
              <w:spacing w:line="160" w:lineRule="exact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</w:p>
          <w:p w14:paraId="5332E844" w14:textId="3DC70A1F" w:rsidR="00F47717" w:rsidRDefault="00F47717" w:rsidP="009D7143">
            <w:pPr>
              <w:spacing w:line="160" w:lineRule="exact"/>
              <w:jc w:val="both"/>
              <w:rPr>
                <w:rFonts w:ascii="Verdana" w:hAnsi="Verdana" w:cs="Times New Roman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3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. </w:t>
            </w:r>
            <w:r w:rsidRPr="009D7143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Планируется ли осуществление расчетов с контрагентами, осуществляющими деятельность на территории </w:t>
            </w:r>
            <w:r w:rsidR="00976E9A">
              <w:rPr>
                <w:rFonts w:ascii="Verdana" w:hAnsi="Verdana" w:cs="Times New Roman"/>
                <w:sz w:val="16"/>
                <w:szCs w:val="16"/>
                <w:lang w:val="ru-RU"/>
              </w:rPr>
              <w:t xml:space="preserve">стран: </w:t>
            </w:r>
            <w:r w:rsidR="00FC300C"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КНДР, </w:t>
            </w:r>
            <w:r w:rsidRPr="009D7143">
              <w:rPr>
                <w:rFonts w:ascii="Verdana" w:hAnsi="Verdana" w:cs="Times New Roman"/>
                <w:b/>
                <w:sz w:val="16"/>
                <w:szCs w:val="16"/>
                <w:lang w:val="ru-RU"/>
              </w:rPr>
              <w:t>Иран</w:t>
            </w:r>
          </w:p>
          <w:p w14:paraId="4C12A475" w14:textId="580485B5" w:rsidR="001C299C" w:rsidRPr="009D7143" w:rsidRDefault="001C299C" w:rsidP="009D7143">
            <w:pPr>
              <w:spacing w:line="160" w:lineRule="exact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47717" w:rsidRPr="00F065E4" w14:paraId="79BD6107" w14:textId="77777777" w:rsidTr="006D5A3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BF3F3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10A63C7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2B379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CBDBD5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7140440C" w14:textId="77777777" w:rsidR="00F47717" w:rsidRPr="00F065E4" w:rsidRDefault="00F47717" w:rsidP="00F47717">
            <w:pPr>
              <w:tabs>
                <w:tab w:val="left" w:pos="1276"/>
              </w:tabs>
              <w:rPr>
                <w:rFonts w:ascii="Verdana" w:hAnsi="Verdana"/>
                <w:sz w:val="16"/>
                <w:szCs w:val="16"/>
              </w:rPr>
            </w:pPr>
          </w:p>
        </w:tc>
      </w:tr>
      <w:tr w:rsidR="00F47717" w:rsidRPr="00F065E4" w14:paraId="6FD9C519" w14:textId="77777777" w:rsidTr="009D7143">
        <w:trPr>
          <w:trHeight w:val="1793"/>
        </w:trPr>
        <w:tc>
          <w:tcPr>
            <w:tcW w:w="818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50F63F1C" w14:textId="279B2730" w:rsidR="00976E9A" w:rsidRPr="009D7143" w:rsidRDefault="00F47717" w:rsidP="009D7143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4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>. Планируются ли переводы денежных средств в виде оплаты в пользу нерезидентов в рамках внешнеторговых договоров (контрактов), предусматривающих ввоз в РФ в период срока действия запрета, установленного Указом Президента РФ от 06.08.2014 №560 «О применении отдельных специальных экономических мер в целях обеспечения безопасности Российской Федерации», запрещенной к ввозу сельскохозяйственной продукции, сырья, продовольствия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 xml:space="preserve">, </w:t>
            </w:r>
            <w:r w:rsidR="00976E9A" w:rsidRPr="009D7143">
              <w:rPr>
                <w:rFonts w:ascii="Verdana" w:hAnsi="Verdana"/>
                <w:sz w:val="16"/>
                <w:szCs w:val="16"/>
                <w:lang w:val="ru-RU"/>
              </w:rPr>
              <w:t xml:space="preserve">страной 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>п</w:t>
            </w:r>
            <w:r w:rsidR="00976E9A" w:rsidRPr="009D7143">
              <w:rPr>
                <w:rFonts w:ascii="Verdana" w:hAnsi="Verdana"/>
                <w:sz w:val="16"/>
                <w:szCs w:val="16"/>
                <w:lang w:val="ru-RU"/>
              </w:rPr>
              <w:t xml:space="preserve">роисхождения 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>к</w:t>
            </w:r>
            <w:r w:rsidR="00976E9A" w:rsidRPr="009D7143">
              <w:rPr>
                <w:rFonts w:ascii="Verdana" w:hAnsi="Verdana"/>
                <w:sz w:val="16"/>
                <w:szCs w:val="16"/>
                <w:lang w:val="ru-RU"/>
              </w:rPr>
              <w:t xml:space="preserve">оторых 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>я</w:t>
            </w:r>
            <w:r w:rsidR="00976E9A" w:rsidRPr="009D7143">
              <w:rPr>
                <w:rFonts w:ascii="Verdana" w:hAnsi="Verdana"/>
                <w:sz w:val="16"/>
                <w:szCs w:val="16"/>
                <w:lang w:val="ru-RU"/>
              </w:rPr>
              <w:t xml:space="preserve">вляются </w:t>
            </w:r>
            <w:r w:rsidR="00976E9A"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Соединенные Штаты Америки, страны Европейского Союза, Канада, Австралия, Королевство Норвегия, Украина, Республика Албания, Черногория, Республика Исландия и Княжество Лихтенштейн</w:t>
            </w:r>
            <w:r w:rsidR="00976E9A" w:rsidRPr="009D7143">
              <w:rPr>
                <w:rFonts w:ascii="Verdana" w:hAnsi="Verdana" w:cs="Verdana"/>
                <w:szCs w:val="24"/>
                <w:lang w:val="ru-RU"/>
              </w:rPr>
              <w:t xml:space="preserve"> 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976E9A" w:rsidRPr="009D7143">
              <w:rPr>
                <w:rFonts w:ascii="Verdana" w:hAnsi="Verdana"/>
                <w:i/>
                <w:sz w:val="16"/>
                <w:szCs w:val="16"/>
                <w:lang w:val="ru-RU"/>
              </w:rPr>
              <w:t>(перечень</w:t>
            </w:r>
            <w:r w:rsidR="00976E9A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установлен</w:t>
            </w:r>
            <w:r w:rsidR="00976E9A" w:rsidRPr="009D7143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="00976E9A" w:rsidRPr="009D7143">
              <w:rPr>
                <w:rFonts w:ascii="Verdana" w:hAnsi="Verdana" w:cs="Verdana"/>
                <w:i/>
                <w:iCs/>
                <w:sz w:val="16"/>
                <w:szCs w:val="16"/>
                <w:lang w:val="ru-RU"/>
              </w:rPr>
              <w:t>Постановлением Правительства РФ от 07.08.2014 № 778)</w:t>
            </w:r>
          </w:p>
          <w:p w14:paraId="3B5CE718" w14:textId="063B17C9" w:rsidR="00F47717" w:rsidRPr="00E93C73" w:rsidRDefault="00F47717" w:rsidP="009D7143">
            <w:pPr>
              <w:tabs>
                <w:tab w:val="left" w:pos="5537"/>
              </w:tabs>
              <w:suppressAutoHyphens/>
              <w:jc w:val="both"/>
              <w:rPr>
                <w:rFonts w:ascii="Verdana" w:hAnsi="Verdana"/>
                <w:b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47717" w:rsidRPr="00F065E4" w14:paraId="5A9521BD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A5EAE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CAF26AE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BC997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0215A61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263C3C15" w14:textId="77777777" w:rsidR="00F47717" w:rsidRPr="00F065E4" w:rsidRDefault="00F47717" w:rsidP="00F47717">
            <w:pPr>
              <w:tabs>
                <w:tab w:val="left" w:pos="1276"/>
              </w:tabs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F47717" w:rsidRPr="00F065E4" w14:paraId="24AAFF55" w14:textId="77777777" w:rsidTr="009D7143">
        <w:trPr>
          <w:trHeight w:val="1962"/>
        </w:trPr>
        <w:tc>
          <w:tcPr>
            <w:tcW w:w="818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7C33BD75" w14:textId="09EE4077" w:rsidR="00F47717" w:rsidRPr="00976E9A" w:rsidRDefault="00F47717" w:rsidP="009D7143">
            <w:pPr>
              <w:tabs>
                <w:tab w:val="left" w:pos="360"/>
                <w:tab w:val="left" w:pos="5537"/>
                <w:tab w:val="left" w:pos="5670"/>
              </w:tabs>
              <w:ind w:right="-57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sz w:val="16"/>
                <w:szCs w:val="16"/>
                <w:lang w:val="ru-RU"/>
              </w:rPr>
              <w:t>5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 xml:space="preserve">. Планируются ли переводы денежных средств в виде оплаты в пользу нерезидентов в рамках внешнеторговых договоров (контрактов), предусматривающих ввоз в РФ запрещенных видов товаров, выполнение (оказание) запрещенных видов работ (услуг) в период действия запретов, установленных Указом Президента РФ от 28.11.2015 №583 «О мерах по обеспечению национальной безопасности Российской Федерации и защите граждан Российской Федерации от преступных и иных противоправных действий и о применении специальных экономических мер в отношении </w:t>
            </w:r>
            <w:r w:rsidRPr="009D7143">
              <w:rPr>
                <w:rFonts w:ascii="Verdana" w:hAnsi="Verdana"/>
                <w:b/>
                <w:sz w:val="16"/>
                <w:szCs w:val="16"/>
                <w:lang w:val="ru-RU"/>
              </w:rPr>
              <w:t>Турецкой Республики</w:t>
            </w:r>
            <w:r w:rsidRPr="00E93C73">
              <w:rPr>
                <w:rFonts w:ascii="Verdana" w:hAnsi="Verdana"/>
                <w:sz w:val="16"/>
                <w:szCs w:val="16"/>
                <w:lang w:val="ru-RU"/>
              </w:rPr>
              <w:t>»</w:t>
            </w:r>
            <w:r w:rsidR="00976E9A">
              <w:rPr>
                <w:rFonts w:ascii="Verdana" w:hAnsi="Verdana"/>
                <w:sz w:val="16"/>
                <w:szCs w:val="16"/>
                <w:lang w:val="ru-RU"/>
              </w:rPr>
              <w:t xml:space="preserve"> (</w:t>
            </w:r>
            <w:r w:rsidR="00976E9A" w:rsidRPr="009D7143">
              <w:rPr>
                <w:rFonts w:ascii="Verdana" w:hAnsi="Verdana"/>
                <w:i/>
                <w:sz w:val="16"/>
                <w:szCs w:val="16"/>
                <w:lang w:val="ru-RU"/>
              </w:rPr>
              <w:t>перечень отдельных видов товаров установлен Постановлением Правительства РФ от 30.11.2015 №1296</w:t>
            </w:r>
            <w:r w:rsidR="00976E9A">
              <w:rPr>
                <w:rFonts w:ascii="Verdana" w:hAnsi="Verdana"/>
                <w:i/>
                <w:sz w:val="16"/>
                <w:szCs w:val="16"/>
                <w:lang w:val="ru-RU"/>
              </w:rPr>
              <w:t>)</w:t>
            </w:r>
            <w:r w:rsidRPr="009D7143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</w:p>
          <w:p w14:paraId="67F83394" w14:textId="6E581CC7" w:rsidR="00F47717" w:rsidRPr="00E93C73" w:rsidRDefault="00F47717" w:rsidP="009D7143">
            <w:pPr>
              <w:tabs>
                <w:tab w:val="left" w:pos="360"/>
                <w:tab w:val="left" w:pos="5537"/>
                <w:tab w:val="left" w:pos="5670"/>
              </w:tabs>
              <w:ind w:right="-57"/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tbl>
            <w:tblPr>
              <w:tblW w:w="2267" w:type="dxa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"/>
              <w:gridCol w:w="907"/>
              <w:gridCol w:w="283"/>
              <w:gridCol w:w="794"/>
            </w:tblGrid>
            <w:tr w:rsidR="00F47717" w:rsidRPr="00F065E4" w14:paraId="32A56E3C" w14:textId="77777777" w:rsidTr="00F065E4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F9B32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8518C42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E7135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CC9BEB2" w14:textId="77777777" w:rsidR="00F47717" w:rsidRPr="00F065E4" w:rsidRDefault="00F47717" w:rsidP="00D4270F">
                  <w:pPr>
                    <w:framePr w:hSpace="181" w:wrap="around" w:vAnchor="text" w:hAnchor="margin" w:x="109" w:y="1"/>
                    <w:tabs>
                      <w:tab w:val="left" w:pos="1276"/>
                    </w:tabs>
                    <w:suppressOverlap/>
                    <w:rPr>
                      <w:rFonts w:ascii="Verdana" w:hAnsi="Verdana"/>
                      <w:sz w:val="16"/>
                      <w:szCs w:val="16"/>
                    </w:rPr>
                  </w:pPr>
                  <w:r w:rsidRPr="00F065E4">
                    <w:rPr>
                      <w:rFonts w:ascii="Verdana" w:hAnsi="Verdana"/>
                      <w:sz w:val="16"/>
                      <w:szCs w:val="16"/>
                    </w:rPr>
                    <w:t>Да</w:t>
                  </w:r>
                </w:p>
              </w:tc>
            </w:tr>
          </w:tbl>
          <w:p w14:paraId="0F82B6C9" w14:textId="77777777" w:rsidR="00F47717" w:rsidRPr="00F065E4" w:rsidRDefault="00F47717" w:rsidP="00F47717">
            <w:pPr>
              <w:tabs>
                <w:tab w:val="left" w:pos="1276"/>
              </w:tabs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F47717" w:rsidRPr="00F065E4" w14:paraId="531A2E3A" w14:textId="77777777" w:rsidTr="009D7143">
        <w:trPr>
          <w:trHeight w:val="916"/>
        </w:trPr>
        <w:tc>
          <w:tcPr>
            <w:tcW w:w="8188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4F123034" w14:textId="68B41FE2" w:rsidR="00F47717" w:rsidRPr="00E93C73" w:rsidRDefault="00FC300C" w:rsidP="00F47717">
            <w:pPr>
              <w:tabs>
                <w:tab w:val="left" w:pos="5537"/>
              </w:tabs>
              <w:suppressAutoHyphens/>
              <w:rPr>
                <w:rFonts w:ascii="Verdana" w:hAnsi="Verdana"/>
                <w:sz w:val="16"/>
                <w:szCs w:val="16"/>
                <w:lang w:val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val="ru-RU"/>
              </w:rPr>
              <w:t>6</w:t>
            </w:r>
            <w:r w:rsidR="00F47717" w:rsidRPr="00E93C73">
              <w:rPr>
                <w:rFonts w:ascii="Verdana" w:hAnsi="Verdana"/>
                <w:b/>
                <w:sz w:val="16"/>
                <w:szCs w:val="16"/>
                <w:lang w:val="ru-RU"/>
              </w:rPr>
              <w:t>. В случае осуществления расчетов в рамках внешнеэкономической деятельности</w:t>
            </w:r>
            <w:r w:rsidR="00DB4A90">
              <w:rPr>
                <w:rFonts w:ascii="Verdana" w:hAnsi="Verdana"/>
                <w:b/>
                <w:sz w:val="16"/>
                <w:szCs w:val="16"/>
                <w:lang w:val="ru-RU"/>
              </w:rPr>
              <w:t>,</w:t>
            </w:r>
            <w:r w:rsidR="00F47717" w:rsidRPr="00E93C73">
              <w:rPr>
                <w:rFonts w:ascii="Verdana" w:hAnsi="Verdana"/>
                <w:b/>
                <w:sz w:val="16"/>
                <w:szCs w:val="16"/>
                <w:lang w:val="ru-RU"/>
              </w:rPr>
              <w:t xml:space="preserve"> укажите юрисдикцию контрагентов-нерезидентов, а также банков, в которых открыты счета контрагентов-нерезидентов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07D009F2" w14:textId="77777777" w:rsidR="00F47717" w:rsidRPr="00E93C73" w:rsidRDefault="00F47717" w:rsidP="00F47717">
            <w:pPr>
              <w:tabs>
                <w:tab w:val="left" w:pos="1276"/>
              </w:tabs>
              <w:rPr>
                <w:rFonts w:ascii="Verdana" w:hAnsi="Verdana"/>
                <w:i/>
                <w:sz w:val="16"/>
                <w:szCs w:val="16"/>
                <w:lang w:val="ru-RU"/>
              </w:rPr>
            </w:pPr>
          </w:p>
        </w:tc>
      </w:tr>
    </w:tbl>
    <w:p w14:paraId="0CA39E0F" w14:textId="77777777" w:rsidR="00F065E4" w:rsidRPr="00F065E4" w:rsidRDefault="00F065E4" w:rsidP="00F065E4">
      <w:pPr>
        <w:spacing w:line="160" w:lineRule="exact"/>
        <w:rPr>
          <w:rFonts w:ascii="Verdana" w:hAnsi="Verdana"/>
          <w:sz w:val="13"/>
          <w:szCs w:val="13"/>
        </w:rPr>
      </w:pPr>
    </w:p>
    <w:tbl>
      <w:tblPr>
        <w:tblW w:w="10230" w:type="dxa"/>
        <w:tblInd w:w="163" w:type="dxa"/>
        <w:tblLayout w:type="fixed"/>
        <w:tblLook w:val="04A0" w:firstRow="1" w:lastRow="0" w:firstColumn="1" w:lastColumn="0" w:noHBand="0" w:noVBand="1"/>
      </w:tblPr>
      <w:tblGrid>
        <w:gridCol w:w="5615"/>
        <w:gridCol w:w="284"/>
        <w:gridCol w:w="1984"/>
        <w:gridCol w:w="284"/>
        <w:gridCol w:w="2063"/>
      </w:tblGrid>
      <w:tr w:rsidR="00F065E4" w:rsidRPr="00F065E4" w14:paraId="794617ED" w14:textId="77777777" w:rsidTr="00F065E4">
        <w:trPr>
          <w:trHeight w:val="283"/>
        </w:trPr>
        <w:tc>
          <w:tcPr>
            <w:tcW w:w="5615" w:type="dxa"/>
            <w:tcBorders>
              <w:bottom w:val="single" w:sz="4" w:space="0" w:color="auto"/>
            </w:tcBorders>
          </w:tcPr>
          <w:p w14:paraId="7BF3533A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0CCD799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D77E86B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84" w:type="dxa"/>
          </w:tcPr>
          <w:p w14:paraId="4C1C108F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14:paraId="6BB426EC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F065E4" w:rsidRPr="00F065E4" w14:paraId="50E2DA5E" w14:textId="77777777" w:rsidTr="00F065E4">
        <w:trPr>
          <w:trHeight w:val="227"/>
        </w:trPr>
        <w:tc>
          <w:tcPr>
            <w:tcW w:w="5615" w:type="dxa"/>
            <w:tcBorders>
              <w:top w:val="single" w:sz="4" w:space="0" w:color="auto"/>
            </w:tcBorders>
          </w:tcPr>
          <w:p w14:paraId="1110EA64" w14:textId="61380175" w:rsidR="00F065E4" w:rsidRPr="00F065E4" w:rsidRDefault="001A47E7" w:rsidP="00F065E4">
            <w:pPr>
              <w:ind w:hanging="108"/>
              <w:rPr>
                <w:rFonts w:ascii="Verdana" w:hAnsi="Verdana" w:cs="Tahoma"/>
                <w:i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 xml:space="preserve">                               </w:t>
            </w:r>
            <w:r w:rsidR="00F065E4" w:rsidRPr="00F065E4">
              <w:rPr>
                <w:rFonts w:ascii="Verdana" w:hAnsi="Verdana" w:cs="Tahoma"/>
                <w:i/>
                <w:sz w:val="16"/>
                <w:szCs w:val="16"/>
              </w:rPr>
              <w:t xml:space="preserve">Ф.И.О. </w:t>
            </w:r>
            <w:r>
              <w:rPr>
                <w:rFonts w:ascii="Verdana" w:hAnsi="Verdana" w:cs="Tahoma"/>
                <w:i/>
                <w:sz w:val="16"/>
                <w:szCs w:val="16"/>
              </w:rPr>
              <w:t>р</w:t>
            </w:r>
            <w:r w:rsidR="00F065E4" w:rsidRPr="00F065E4">
              <w:rPr>
                <w:rFonts w:ascii="Verdana" w:hAnsi="Verdana" w:cs="Tahoma"/>
                <w:i/>
                <w:sz w:val="16"/>
                <w:szCs w:val="16"/>
              </w:rPr>
              <w:t>уководителя</w:t>
            </w:r>
          </w:p>
          <w:p w14:paraId="50FCCB94" w14:textId="77777777" w:rsidR="00F065E4" w:rsidRPr="00F065E4" w:rsidRDefault="00F065E4" w:rsidP="00F065E4">
            <w:pPr>
              <w:ind w:hanging="108"/>
              <w:rPr>
                <w:rFonts w:ascii="Verdana" w:hAnsi="Verdana" w:cs="Tahoma"/>
                <w:i/>
                <w:sz w:val="16"/>
                <w:szCs w:val="16"/>
              </w:rPr>
            </w:pPr>
          </w:p>
          <w:p w14:paraId="0D1AD106" w14:textId="77777777" w:rsidR="00F065E4" w:rsidRPr="00F065E4" w:rsidRDefault="00F065E4" w:rsidP="00F065E4">
            <w:pPr>
              <w:ind w:hanging="108"/>
              <w:rPr>
                <w:rFonts w:ascii="Verdana" w:hAnsi="Verdana" w:cs="Tahoma"/>
                <w:sz w:val="16"/>
                <w:szCs w:val="16"/>
              </w:rPr>
            </w:pPr>
            <w:r w:rsidRPr="00F065E4">
              <w:rPr>
                <w:rFonts w:ascii="Verdana" w:hAnsi="Verdana" w:cs="Tahoma"/>
                <w:i/>
                <w:sz w:val="16"/>
                <w:szCs w:val="16"/>
              </w:rPr>
              <w:t>М.П.</w:t>
            </w:r>
          </w:p>
        </w:tc>
        <w:tc>
          <w:tcPr>
            <w:tcW w:w="284" w:type="dxa"/>
            <w:vAlign w:val="center"/>
          </w:tcPr>
          <w:p w14:paraId="58D18801" w14:textId="77777777" w:rsidR="00F065E4" w:rsidRPr="00F065E4" w:rsidRDefault="00F065E4" w:rsidP="00F065E4">
            <w:pPr>
              <w:rPr>
                <w:rFonts w:ascii="Verdana" w:hAnsi="Verdana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5B6A5F" w14:textId="3C9CD5F9" w:rsidR="00F065E4" w:rsidRPr="00F065E4" w:rsidRDefault="001A47E7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п</w:t>
            </w:r>
            <w:r w:rsidR="00F065E4" w:rsidRPr="00F065E4">
              <w:rPr>
                <w:rFonts w:ascii="Verdana" w:hAnsi="Verdana" w:cs="Tahoma"/>
                <w:i/>
                <w:sz w:val="16"/>
                <w:szCs w:val="16"/>
              </w:rPr>
              <w:t>одпись</w:t>
            </w:r>
          </w:p>
        </w:tc>
        <w:tc>
          <w:tcPr>
            <w:tcW w:w="284" w:type="dxa"/>
          </w:tcPr>
          <w:p w14:paraId="430CC0D0" w14:textId="77777777" w:rsidR="00F065E4" w:rsidRPr="00F065E4" w:rsidRDefault="00F065E4" w:rsidP="00F065E4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</w:tcPr>
          <w:p w14:paraId="5B4DC09B" w14:textId="67C97D95" w:rsidR="00F065E4" w:rsidRPr="00F065E4" w:rsidRDefault="001A47E7" w:rsidP="00F065E4">
            <w:pPr>
              <w:jc w:val="center"/>
              <w:rPr>
                <w:rFonts w:ascii="Verdana" w:hAnsi="Verdana" w:cs="Tahoma"/>
                <w:i/>
                <w:sz w:val="16"/>
                <w:szCs w:val="16"/>
              </w:rPr>
            </w:pPr>
            <w:r>
              <w:rPr>
                <w:rFonts w:ascii="Verdana" w:hAnsi="Verdana" w:cs="Tahoma"/>
                <w:i/>
                <w:sz w:val="16"/>
                <w:szCs w:val="16"/>
              </w:rPr>
              <w:t>д</w:t>
            </w:r>
            <w:r w:rsidR="00F065E4" w:rsidRPr="00F065E4">
              <w:rPr>
                <w:rFonts w:ascii="Verdana" w:hAnsi="Verdana" w:cs="Tahoma"/>
                <w:i/>
                <w:sz w:val="16"/>
                <w:szCs w:val="16"/>
              </w:rPr>
              <w:t>ата заполнения</w:t>
            </w:r>
          </w:p>
        </w:tc>
      </w:tr>
    </w:tbl>
    <w:p w14:paraId="3AC49F59" w14:textId="3448558E" w:rsidR="00F47717" w:rsidRPr="00F47717" w:rsidRDefault="00F47717" w:rsidP="00F065E4">
      <w:pPr>
        <w:spacing w:line="160" w:lineRule="exact"/>
        <w:rPr>
          <w:rFonts w:ascii="Verdana" w:hAnsi="Verdana"/>
          <w:sz w:val="20"/>
          <w:szCs w:val="20"/>
        </w:rPr>
      </w:pPr>
    </w:p>
    <w:sectPr w:rsidR="00F47717" w:rsidRPr="00F47717" w:rsidSect="00F065E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A432" w14:textId="77777777" w:rsidR="004259B9" w:rsidRDefault="004259B9" w:rsidP="00C81055">
      <w:r>
        <w:separator/>
      </w:r>
    </w:p>
  </w:endnote>
  <w:endnote w:type="continuationSeparator" w:id="0">
    <w:p w14:paraId="4438D83F" w14:textId="77777777" w:rsidR="004259B9" w:rsidRDefault="004259B9" w:rsidP="00C8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E6EBF" w14:textId="77777777" w:rsidR="004259B9" w:rsidRDefault="004259B9" w:rsidP="00C81055">
      <w:r>
        <w:separator/>
      </w:r>
    </w:p>
  </w:footnote>
  <w:footnote w:type="continuationSeparator" w:id="0">
    <w:p w14:paraId="28D68B07" w14:textId="77777777" w:rsidR="004259B9" w:rsidRDefault="004259B9" w:rsidP="00C8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59"/>
    <w:multiLevelType w:val="multilevel"/>
    <w:tmpl w:val="EE5E324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Verdana" w:hAnsi="Verdana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Verdana" w:hAnsi="Verdana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CF0D24"/>
    <w:multiLevelType w:val="hybridMultilevel"/>
    <w:tmpl w:val="778CBBD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A14F6B"/>
    <w:multiLevelType w:val="hybridMultilevel"/>
    <w:tmpl w:val="0296A502"/>
    <w:lvl w:ilvl="0" w:tplc="DCB806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C054C"/>
    <w:multiLevelType w:val="hybridMultilevel"/>
    <w:tmpl w:val="9104F0BA"/>
    <w:lvl w:ilvl="0" w:tplc="CB2861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70E0"/>
    <w:multiLevelType w:val="hybridMultilevel"/>
    <w:tmpl w:val="AC68AE02"/>
    <w:lvl w:ilvl="0" w:tplc="DCB806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76F3"/>
    <w:multiLevelType w:val="hybridMultilevel"/>
    <w:tmpl w:val="1D9C71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26DF5"/>
    <w:multiLevelType w:val="hybridMultilevel"/>
    <w:tmpl w:val="DEFC11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3B15950"/>
    <w:multiLevelType w:val="hybridMultilevel"/>
    <w:tmpl w:val="DB223A22"/>
    <w:lvl w:ilvl="0" w:tplc="996AEE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13"/>
        <w:szCs w:val="1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A632D"/>
    <w:multiLevelType w:val="hybridMultilevel"/>
    <w:tmpl w:val="AB36A5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C2236EC">
      <w:start w:val="10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1A73A6B"/>
    <w:multiLevelType w:val="hybridMultilevel"/>
    <w:tmpl w:val="80DE38A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6F69BF"/>
    <w:multiLevelType w:val="hybridMultilevel"/>
    <w:tmpl w:val="C4F2F9D6"/>
    <w:lvl w:ilvl="0" w:tplc="DCB806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71204D"/>
    <w:multiLevelType w:val="hybridMultilevel"/>
    <w:tmpl w:val="3E328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24417"/>
    <w:multiLevelType w:val="hybridMultilevel"/>
    <w:tmpl w:val="8C4E1E4C"/>
    <w:lvl w:ilvl="0" w:tplc="FC2236E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C7FF7"/>
    <w:multiLevelType w:val="hybridMultilevel"/>
    <w:tmpl w:val="F6BC2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9B33CA9"/>
    <w:multiLevelType w:val="hybridMultilevel"/>
    <w:tmpl w:val="B4301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2646"/>
    <w:multiLevelType w:val="hybridMultilevel"/>
    <w:tmpl w:val="FB7EA2BC"/>
    <w:lvl w:ilvl="0" w:tplc="DCB806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F58DE"/>
    <w:multiLevelType w:val="hybridMultilevel"/>
    <w:tmpl w:val="EE5E2E70"/>
    <w:lvl w:ilvl="0" w:tplc="DCB806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5"/>
  </w:num>
  <w:num w:numId="6">
    <w:abstractNumId w:val="10"/>
  </w:num>
  <w:num w:numId="7">
    <w:abstractNumId w:val="4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4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488"/>
    <w:rsid w:val="00006594"/>
    <w:rsid w:val="00025116"/>
    <w:rsid w:val="00053A5E"/>
    <w:rsid w:val="000603E0"/>
    <w:rsid w:val="00065BE0"/>
    <w:rsid w:val="000709BE"/>
    <w:rsid w:val="00074E15"/>
    <w:rsid w:val="00090C45"/>
    <w:rsid w:val="00092AE9"/>
    <w:rsid w:val="00093939"/>
    <w:rsid w:val="000B3F90"/>
    <w:rsid w:val="000C22EE"/>
    <w:rsid w:val="000E169C"/>
    <w:rsid w:val="000F1DEF"/>
    <w:rsid w:val="000F6D59"/>
    <w:rsid w:val="00102C9F"/>
    <w:rsid w:val="0010488D"/>
    <w:rsid w:val="00116830"/>
    <w:rsid w:val="00116E08"/>
    <w:rsid w:val="00123189"/>
    <w:rsid w:val="00130455"/>
    <w:rsid w:val="001355F2"/>
    <w:rsid w:val="00144EF7"/>
    <w:rsid w:val="00152925"/>
    <w:rsid w:val="001610D5"/>
    <w:rsid w:val="001627F9"/>
    <w:rsid w:val="00167D9E"/>
    <w:rsid w:val="001700D0"/>
    <w:rsid w:val="0018266D"/>
    <w:rsid w:val="00192101"/>
    <w:rsid w:val="001A47E7"/>
    <w:rsid w:val="001B4A89"/>
    <w:rsid w:val="001C2574"/>
    <w:rsid w:val="001C299C"/>
    <w:rsid w:val="001D3F58"/>
    <w:rsid w:val="001D676C"/>
    <w:rsid w:val="001E063A"/>
    <w:rsid w:val="001F3564"/>
    <w:rsid w:val="001F53AE"/>
    <w:rsid w:val="00230903"/>
    <w:rsid w:val="00234952"/>
    <w:rsid w:val="00234B7A"/>
    <w:rsid w:val="00240299"/>
    <w:rsid w:val="0025184A"/>
    <w:rsid w:val="002518F5"/>
    <w:rsid w:val="00272902"/>
    <w:rsid w:val="002907D4"/>
    <w:rsid w:val="002915C6"/>
    <w:rsid w:val="00293C27"/>
    <w:rsid w:val="002B41E4"/>
    <w:rsid w:val="002D20BA"/>
    <w:rsid w:val="002D75CA"/>
    <w:rsid w:val="002E3389"/>
    <w:rsid w:val="002E37AC"/>
    <w:rsid w:val="002E707E"/>
    <w:rsid w:val="00300639"/>
    <w:rsid w:val="0030315B"/>
    <w:rsid w:val="00304CBE"/>
    <w:rsid w:val="00304DA0"/>
    <w:rsid w:val="003177A8"/>
    <w:rsid w:val="003302D2"/>
    <w:rsid w:val="00331575"/>
    <w:rsid w:val="0033309C"/>
    <w:rsid w:val="00334C9C"/>
    <w:rsid w:val="00336FB1"/>
    <w:rsid w:val="0035065B"/>
    <w:rsid w:val="003611EA"/>
    <w:rsid w:val="003614F4"/>
    <w:rsid w:val="00363228"/>
    <w:rsid w:val="00372CD2"/>
    <w:rsid w:val="00374DEA"/>
    <w:rsid w:val="00377246"/>
    <w:rsid w:val="00381CB2"/>
    <w:rsid w:val="003858AA"/>
    <w:rsid w:val="003B0CAB"/>
    <w:rsid w:val="003B1885"/>
    <w:rsid w:val="003C3841"/>
    <w:rsid w:val="003C4A0C"/>
    <w:rsid w:val="003E1269"/>
    <w:rsid w:val="003E23AC"/>
    <w:rsid w:val="003E7376"/>
    <w:rsid w:val="00400BCB"/>
    <w:rsid w:val="00411095"/>
    <w:rsid w:val="004161B8"/>
    <w:rsid w:val="00421115"/>
    <w:rsid w:val="004228A3"/>
    <w:rsid w:val="004259B9"/>
    <w:rsid w:val="0043107F"/>
    <w:rsid w:val="00433657"/>
    <w:rsid w:val="0043396F"/>
    <w:rsid w:val="00443418"/>
    <w:rsid w:val="0044730F"/>
    <w:rsid w:val="004540A2"/>
    <w:rsid w:val="004571CB"/>
    <w:rsid w:val="00457412"/>
    <w:rsid w:val="00460528"/>
    <w:rsid w:val="004624BC"/>
    <w:rsid w:val="00462632"/>
    <w:rsid w:val="00480E18"/>
    <w:rsid w:val="004A628D"/>
    <w:rsid w:val="004B3AF7"/>
    <w:rsid w:val="004B52EB"/>
    <w:rsid w:val="004D00D8"/>
    <w:rsid w:val="004D7D2F"/>
    <w:rsid w:val="004E1A0F"/>
    <w:rsid w:val="004E1ABF"/>
    <w:rsid w:val="004F1357"/>
    <w:rsid w:val="004F3F56"/>
    <w:rsid w:val="004F7F5B"/>
    <w:rsid w:val="00500263"/>
    <w:rsid w:val="005100DC"/>
    <w:rsid w:val="00520E8C"/>
    <w:rsid w:val="005261F6"/>
    <w:rsid w:val="00533B5D"/>
    <w:rsid w:val="00542EAC"/>
    <w:rsid w:val="00544A83"/>
    <w:rsid w:val="00546372"/>
    <w:rsid w:val="00550F50"/>
    <w:rsid w:val="00556F52"/>
    <w:rsid w:val="005606CA"/>
    <w:rsid w:val="00567C57"/>
    <w:rsid w:val="00574646"/>
    <w:rsid w:val="005849AF"/>
    <w:rsid w:val="00585C76"/>
    <w:rsid w:val="0059294C"/>
    <w:rsid w:val="005A2BAF"/>
    <w:rsid w:val="005A3090"/>
    <w:rsid w:val="005A370C"/>
    <w:rsid w:val="005A372D"/>
    <w:rsid w:val="005A5D03"/>
    <w:rsid w:val="005B6E9F"/>
    <w:rsid w:val="005C0BCC"/>
    <w:rsid w:val="005C4996"/>
    <w:rsid w:val="005D105F"/>
    <w:rsid w:val="005D1256"/>
    <w:rsid w:val="005F4AF8"/>
    <w:rsid w:val="005F54D5"/>
    <w:rsid w:val="005F72C7"/>
    <w:rsid w:val="00610142"/>
    <w:rsid w:val="006106F2"/>
    <w:rsid w:val="006264A3"/>
    <w:rsid w:val="00627C91"/>
    <w:rsid w:val="00643CB8"/>
    <w:rsid w:val="0065024C"/>
    <w:rsid w:val="00671C80"/>
    <w:rsid w:val="0067201C"/>
    <w:rsid w:val="00672E20"/>
    <w:rsid w:val="00673AE0"/>
    <w:rsid w:val="00674A9C"/>
    <w:rsid w:val="006A1145"/>
    <w:rsid w:val="006A4A80"/>
    <w:rsid w:val="006B1C47"/>
    <w:rsid w:val="006B27C9"/>
    <w:rsid w:val="006B5845"/>
    <w:rsid w:val="006D21F2"/>
    <w:rsid w:val="006D55AC"/>
    <w:rsid w:val="006D7D2E"/>
    <w:rsid w:val="006E34D4"/>
    <w:rsid w:val="006F017B"/>
    <w:rsid w:val="006F02F0"/>
    <w:rsid w:val="00704FFD"/>
    <w:rsid w:val="00712A8F"/>
    <w:rsid w:val="00717830"/>
    <w:rsid w:val="0073127A"/>
    <w:rsid w:val="00731684"/>
    <w:rsid w:val="00761470"/>
    <w:rsid w:val="00770507"/>
    <w:rsid w:val="00770C03"/>
    <w:rsid w:val="0079259E"/>
    <w:rsid w:val="0079481B"/>
    <w:rsid w:val="0079687D"/>
    <w:rsid w:val="00796BF6"/>
    <w:rsid w:val="007971E4"/>
    <w:rsid w:val="007A0A21"/>
    <w:rsid w:val="007C416D"/>
    <w:rsid w:val="007C7280"/>
    <w:rsid w:val="007E6A39"/>
    <w:rsid w:val="007F5659"/>
    <w:rsid w:val="007F722B"/>
    <w:rsid w:val="008056F3"/>
    <w:rsid w:val="008344F1"/>
    <w:rsid w:val="00836008"/>
    <w:rsid w:val="00846BAA"/>
    <w:rsid w:val="00856D50"/>
    <w:rsid w:val="0086326E"/>
    <w:rsid w:val="008668D3"/>
    <w:rsid w:val="00875B8F"/>
    <w:rsid w:val="00875FE7"/>
    <w:rsid w:val="008955F8"/>
    <w:rsid w:val="008A3E66"/>
    <w:rsid w:val="008A49E0"/>
    <w:rsid w:val="008B78C2"/>
    <w:rsid w:val="008C17AB"/>
    <w:rsid w:val="008C1884"/>
    <w:rsid w:val="008C55F8"/>
    <w:rsid w:val="008D2BC9"/>
    <w:rsid w:val="008D388E"/>
    <w:rsid w:val="008D44EF"/>
    <w:rsid w:val="008E3470"/>
    <w:rsid w:val="008F5E8A"/>
    <w:rsid w:val="009005CF"/>
    <w:rsid w:val="009007D0"/>
    <w:rsid w:val="009013E3"/>
    <w:rsid w:val="00903B13"/>
    <w:rsid w:val="009102BB"/>
    <w:rsid w:val="009155F2"/>
    <w:rsid w:val="0093005D"/>
    <w:rsid w:val="00932CC1"/>
    <w:rsid w:val="00944D51"/>
    <w:rsid w:val="00947273"/>
    <w:rsid w:val="00951857"/>
    <w:rsid w:val="009518A0"/>
    <w:rsid w:val="00951A75"/>
    <w:rsid w:val="00956C6D"/>
    <w:rsid w:val="00965A08"/>
    <w:rsid w:val="00976E9A"/>
    <w:rsid w:val="00977881"/>
    <w:rsid w:val="009930CF"/>
    <w:rsid w:val="009A7B9C"/>
    <w:rsid w:val="009B31D5"/>
    <w:rsid w:val="009B34E2"/>
    <w:rsid w:val="009B79CF"/>
    <w:rsid w:val="009C1C0C"/>
    <w:rsid w:val="009D0A2B"/>
    <w:rsid w:val="009D1550"/>
    <w:rsid w:val="009D2611"/>
    <w:rsid w:val="009D3B6C"/>
    <w:rsid w:val="009D3D38"/>
    <w:rsid w:val="009D7143"/>
    <w:rsid w:val="009E28BF"/>
    <w:rsid w:val="009F10E5"/>
    <w:rsid w:val="009F39CF"/>
    <w:rsid w:val="009F3EDD"/>
    <w:rsid w:val="009F73FC"/>
    <w:rsid w:val="00A16E93"/>
    <w:rsid w:val="00A416D3"/>
    <w:rsid w:val="00A510A2"/>
    <w:rsid w:val="00A51C64"/>
    <w:rsid w:val="00A5530E"/>
    <w:rsid w:val="00A57B70"/>
    <w:rsid w:val="00A57CC0"/>
    <w:rsid w:val="00A61BAB"/>
    <w:rsid w:val="00A72373"/>
    <w:rsid w:val="00A7350D"/>
    <w:rsid w:val="00A800F5"/>
    <w:rsid w:val="00A931FF"/>
    <w:rsid w:val="00A959DC"/>
    <w:rsid w:val="00AA1B91"/>
    <w:rsid w:val="00AA56A2"/>
    <w:rsid w:val="00AB495B"/>
    <w:rsid w:val="00AB51EC"/>
    <w:rsid w:val="00AC2307"/>
    <w:rsid w:val="00AC5F3F"/>
    <w:rsid w:val="00AC64C6"/>
    <w:rsid w:val="00AD6513"/>
    <w:rsid w:val="00AE3997"/>
    <w:rsid w:val="00AE61C5"/>
    <w:rsid w:val="00AF18B3"/>
    <w:rsid w:val="00B13259"/>
    <w:rsid w:val="00B41942"/>
    <w:rsid w:val="00B47534"/>
    <w:rsid w:val="00B56BD3"/>
    <w:rsid w:val="00B62FA2"/>
    <w:rsid w:val="00B77D07"/>
    <w:rsid w:val="00B83409"/>
    <w:rsid w:val="00BA5D21"/>
    <w:rsid w:val="00BC04E2"/>
    <w:rsid w:val="00BD7632"/>
    <w:rsid w:val="00BF5C0C"/>
    <w:rsid w:val="00C0539A"/>
    <w:rsid w:val="00C05B58"/>
    <w:rsid w:val="00C260B6"/>
    <w:rsid w:val="00C32F5B"/>
    <w:rsid w:val="00C34488"/>
    <w:rsid w:val="00C35E75"/>
    <w:rsid w:val="00C50205"/>
    <w:rsid w:val="00C65DF3"/>
    <w:rsid w:val="00C66BF4"/>
    <w:rsid w:val="00C81055"/>
    <w:rsid w:val="00C82604"/>
    <w:rsid w:val="00CA538D"/>
    <w:rsid w:val="00CB4C21"/>
    <w:rsid w:val="00CC15CA"/>
    <w:rsid w:val="00CE2AAC"/>
    <w:rsid w:val="00CE3A26"/>
    <w:rsid w:val="00CF5E73"/>
    <w:rsid w:val="00CF6CCC"/>
    <w:rsid w:val="00D00219"/>
    <w:rsid w:val="00D052A3"/>
    <w:rsid w:val="00D05F5E"/>
    <w:rsid w:val="00D10B4D"/>
    <w:rsid w:val="00D13B7C"/>
    <w:rsid w:val="00D324B2"/>
    <w:rsid w:val="00D350A0"/>
    <w:rsid w:val="00D4270F"/>
    <w:rsid w:val="00D52DC6"/>
    <w:rsid w:val="00D67387"/>
    <w:rsid w:val="00D73DC0"/>
    <w:rsid w:val="00D853E8"/>
    <w:rsid w:val="00DA20E3"/>
    <w:rsid w:val="00DB4A90"/>
    <w:rsid w:val="00DD5999"/>
    <w:rsid w:val="00DE2DC8"/>
    <w:rsid w:val="00DF5EF0"/>
    <w:rsid w:val="00DF6FD5"/>
    <w:rsid w:val="00DF709D"/>
    <w:rsid w:val="00E00CAA"/>
    <w:rsid w:val="00E07480"/>
    <w:rsid w:val="00E2549A"/>
    <w:rsid w:val="00E26C84"/>
    <w:rsid w:val="00E30204"/>
    <w:rsid w:val="00E372D7"/>
    <w:rsid w:val="00E54612"/>
    <w:rsid w:val="00E93C73"/>
    <w:rsid w:val="00EA15AB"/>
    <w:rsid w:val="00EA3E58"/>
    <w:rsid w:val="00EB686F"/>
    <w:rsid w:val="00EC59EF"/>
    <w:rsid w:val="00ED4440"/>
    <w:rsid w:val="00ED7BE6"/>
    <w:rsid w:val="00F02CA2"/>
    <w:rsid w:val="00F065E4"/>
    <w:rsid w:val="00F11461"/>
    <w:rsid w:val="00F24334"/>
    <w:rsid w:val="00F3037B"/>
    <w:rsid w:val="00F30760"/>
    <w:rsid w:val="00F3190A"/>
    <w:rsid w:val="00F442BD"/>
    <w:rsid w:val="00F447DC"/>
    <w:rsid w:val="00F47717"/>
    <w:rsid w:val="00F47D8F"/>
    <w:rsid w:val="00F51CEE"/>
    <w:rsid w:val="00F52815"/>
    <w:rsid w:val="00F52F79"/>
    <w:rsid w:val="00F65F9B"/>
    <w:rsid w:val="00F66740"/>
    <w:rsid w:val="00F6784B"/>
    <w:rsid w:val="00F777CE"/>
    <w:rsid w:val="00F819B2"/>
    <w:rsid w:val="00F84610"/>
    <w:rsid w:val="00F86E6C"/>
    <w:rsid w:val="00FA2850"/>
    <w:rsid w:val="00FA54F1"/>
    <w:rsid w:val="00FB1A19"/>
    <w:rsid w:val="00FB6DC3"/>
    <w:rsid w:val="00FB6E7D"/>
    <w:rsid w:val="00FC300C"/>
    <w:rsid w:val="00FC4644"/>
    <w:rsid w:val="00FC4AB3"/>
    <w:rsid w:val="00FD0485"/>
    <w:rsid w:val="00FD5112"/>
    <w:rsid w:val="00FD6142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B901F0"/>
  <w15:docId w15:val="{884833E6-3430-4210-9EA2-B3FE6D31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488"/>
    <w:rPr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E4"/>
    <w:pPr>
      <w:keepNext/>
      <w:keepLines/>
      <w:spacing w:before="200" w:line="238" w:lineRule="exac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DF6FD5"/>
    <w:pPr>
      <w:keepNext/>
      <w:tabs>
        <w:tab w:val="left" w:pos="180"/>
        <w:tab w:val="left" w:pos="252"/>
        <w:tab w:val="num" w:pos="3420"/>
      </w:tabs>
      <w:suppressAutoHyphens/>
      <w:ind w:left="252" w:right="900"/>
      <w:jc w:val="both"/>
      <w:outlineLvl w:val="3"/>
    </w:pPr>
    <w:rPr>
      <w:i/>
      <w:iCs/>
      <w:color w:val="000080"/>
      <w:sz w:val="18"/>
      <w:szCs w:val="18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037B"/>
    <w:pPr>
      <w:spacing w:after="120"/>
    </w:pPr>
    <w:rPr>
      <w:rFonts w:eastAsia="Calibri"/>
      <w:szCs w:val="24"/>
    </w:rPr>
  </w:style>
  <w:style w:type="character" w:customStyle="1" w:styleId="a4">
    <w:name w:val="Основной текст Знак"/>
    <w:link w:val="a3"/>
    <w:locked/>
    <w:rsid w:val="00F3037B"/>
    <w:rPr>
      <w:rFonts w:eastAsia="Calibri"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3037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DF6FD5"/>
    <w:rPr>
      <w:i/>
      <w:iCs/>
      <w:color w:val="000080"/>
      <w:sz w:val="18"/>
      <w:szCs w:val="18"/>
      <w:lang w:val="en-US" w:eastAsia="ar-SA"/>
    </w:rPr>
  </w:style>
  <w:style w:type="paragraph" w:customStyle="1" w:styleId="ConsPlusNormal">
    <w:name w:val="ConsPlusNormal"/>
    <w:rsid w:val="00DF6FD5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C810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81055"/>
    <w:rPr>
      <w:sz w:val="24"/>
      <w:szCs w:val="28"/>
    </w:rPr>
  </w:style>
  <w:style w:type="paragraph" w:styleId="a8">
    <w:name w:val="footer"/>
    <w:basedOn w:val="a"/>
    <w:link w:val="a9"/>
    <w:uiPriority w:val="99"/>
    <w:rsid w:val="00C810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81055"/>
    <w:rPr>
      <w:sz w:val="24"/>
      <w:szCs w:val="28"/>
    </w:rPr>
  </w:style>
  <w:style w:type="paragraph" w:styleId="aa">
    <w:name w:val="footnote text"/>
    <w:basedOn w:val="a"/>
    <w:link w:val="ab"/>
    <w:rsid w:val="00846BAA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46BAA"/>
  </w:style>
  <w:style w:type="character" w:styleId="ac">
    <w:name w:val="footnote reference"/>
    <w:rsid w:val="00846B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F06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d">
    <w:name w:val="Table Grid"/>
    <w:basedOn w:val="a1"/>
    <w:uiPriority w:val="59"/>
    <w:rsid w:val="00F065E4"/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FC300C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C300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FC300C"/>
  </w:style>
  <w:style w:type="paragraph" w:styleId="af1">
    <w:name w:val="annotation subject"/>
    <w:basedOn w:val="af"/>
    <w:next w:val="af"/>
    <w:link w:val="af2"/>
    <w:semiHidden/>
    <w:unhideWhenUsed/>
    <w:rsid w:val="00FC300C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C3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B4FC-F4B4-41C4-A7C9-063E15DC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ОАО "Банк Александровский"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savchuk</dc:creator>
  <cp:lastModifiedBy>Скомарцова Ольга Александров</cp:lastModifiedBy>
  <cp:revision>27</cp:revision>
  <cp:lastPrinted>2020-05-14T14:40:00Z</cp:lastPrinted>
  <dcterms:created xsi:type="dcterms:W3CDTF">2018-09-20T13:28:00Z</dcterms:created>
  <dcterms:modified xsi:type="dcterms:W3CDTF">2024-12-25T08:29:00Z</dcterms:modified>
</cp:coreProperties>
</file>