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99F" w:rsidRPr="006F2E40" w:rsidRDefault="00C8499F" w:rsidP="004B2A9B">
      <w:pPr>
        <w:spacing w:after="60"/>
        <w:ind w:right="842"/>
        <w:jc w:val="right"/>
        <w:rPr>
          <w:rFonts w:ascii="Verdana" w:hAnsi="Verdana"/>
          <w:b/>
          <w:bCs/>
        </w:rPr>
      </w:pPr>
      <w:r w:rsidRPr="006F2E40">
        <w:rPr>
          <w:rFonts w:ascii="Verdana" w:hAnsi="Verdana"/>
          <w:b/>
          <w:bCs/>
          <w:snapToGrid w:val="0"/>
        </w:rPr>
        <w:t>Код формы по ОКУД 0406010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1"/>
        <w:gridCol w:w="11766"/>
      </w:tblGrid>
      <w:tr w:rsidR="00C8499F" w:rsidRPr="006640AF" w:rsidTr="00B257BA">
        <w:trPr>
          <w:trHeight w:val="369"/>
        </w:trPr>
        <w:tc>
          <w:tcPr>
            <w:tcW w:w="2701" w:type="dxa"/>
            <w:tcBorders>
              <w:top w:val="nil"/>
              <w:left w:val="nil"/>
              <w:bottom w:val="nil"/>
              <w:right w:val="nil"/>
            </w:tcBorders>
            <w:vAlign w:val="center"/>
          </w:tcPr>
          <w:p w:rsidR="00C8499F" w:rsidRPr="00F15295" w:rsidRDefault="00C8499F" w:rsidP="00B257BA">
            <w:pPr>
              <w:tabs>
                <w:tab w:val="right" w:pos="2807"/>
              </w:tabs>
              <w:bidi/>
              <w:ind w:firstLine="235"/>
              <w:rPr>
                <w:rFonts w:ascii="Verdana" w:hAnsi="Verdana"/>
                <w:sz w:val="19"/>
                <w:szCs w:val="19"/>
              </w:rPr>
            </w:pPr>
            <w:r w:rsidRPr="006640AF">
              <w:rPr>
                <w:rFonts w:ascii="Verdana" w:hAnsi="Verdana"/>
                <w:sz w:val="19"/>
                <w:szCs w:val="19"/>
              </w:rPr>
              <w:t xml:space="preserve">Наименование банка </w:t>
            </w:r>
            <w:r w:rsidR="00F15295">
              <w:rPr>
                <w:rFonts w:ascii="Verdana" w:hAnsi="Verdana"/>
                <w:sz w:val="19"/>
                <w:szCs w:val="19"/>
              </w:rPr>
              <w:t>УК</w:t>
            </w:r>
          </w:p>
        </w:tc>
        <w:tc>
          <w:tcPr>
            <w:tcW w:w="11766" w:type="dxa"/>
            <w:vAlign w:val="center"/>
          </w:tcPr>
          <w:p w:rsidR="00C8499F" w:rsidRPr="006640AF" w:rsidRDefault="00B257BA" w:rsidP="00B257BA">
            <w:pPr>
              <w:rPr>
                <w:rFonts w:ascii="Verdana" w:hAnsi="Verdana"/>
                <w:sz w:val="19"/>
                <w:szCs w:val="19"/>
              </w:rPr>
            </w:pPr>
            <w:r>
              <w:rPr>
                <w:rFonts w:ascii="Verdana" w:hAnsi="Verdana"/>
                <w:sz w:val="19"/>
                <w:szCs w:val="19"/>
              </w:rPr>
              <w:t xml:space="preserve">   </w:t>
            </w:r>
            <w:r w:rsidRPr="002147DA">
              <w:rPr>
                <w:rFonts w:ascii="Verdana" w:hAnsi="Verdana"/>
                <w:sz w:val="19"/>
                <w:szCs w:val="19"/>
              </w:rPr>
              <w:t>ПАО Банк «АЛЕКСАНДРОВСКИЙ»</w:t>
            </w:r>
            <w:r>
              <w:rPr>
                <w:rFonts w:ascii="Verdana" w:hAnsi="Verdana"/>
                <w:sz w:val="19"/>
                <w:szCs w:val="19"/>
              </w:rPr>
              <w:t xml:space="preserve"> </w:t>
            </w:r>
          </w:p>
        </w:tc>
      </w:tr>
      <w:tr w:rsidR="00C8499F" w:rsidRPr="006640AF" w:rsidTr="00B257BA">
        <w:trPr>
          <w:trHeight w:val="369"/>
        </w:trPr>
        <w:tc>
          <w:tcPr>
            <w:tcW w:w="2701" w:type="dxa"/>
            <w:tcBorders>
              <w:top w:val="nil"/>
              <w:left w:val="nil"/>
              <w:bottom w:val="nil"/>
              <w:right w:val="nil"/>
            </w:tcBorders>
            <w:vAlign w:val="center"/>
          </w:tcPr>
          <w:p w:rsidR="00C8499F" w:rsidRPr="006640AF" w:rsidRDefault="00C8499F" w:rsidP="00C8499F">
            <w:pPr>
              <w:rPr>
                <w:rFonts w:ascii="Verdana" w:hAnsi="Verdana"/>
                <w:sz w:val="19"/>
                <w:szCs w:val="19"/>
              </w:rPr>
            </w:pPr>
            <w:r w:rsidRPr="006640AF">
              <w:rPr>
                <w:rFonts w:ascii="Verdana" w:hAnsi="Verdana"/>
                <w:sz w:val="19"/>
                <w:szCs w:val="19"/>
              </w:rPr>
              <w:t>Наименование резидента</w:t>
            </w:r>
          </w:p>
        </w:tc>
        <w:tc>
          <w:tcPr>
            <w:tcW w:w="11766" w:type="dxa"/>
            <w:vAlign w:val="center"/>
          </w:tcPr>
          <w:p w:rsidR="00C8499F" w:rsidRPr="006640AF" w:rsidRDefault="00C8499F" w:rsidP="00997BCE">
            <w:pPr>
              <w:jc w:val="center"/>
              <w:rPr>
                <w:rFonts w:ascii="Verdana" w:hAnsi="Verdana"/>
                <w:sz w:val="19"/>
                <w:szCs w:val="19"/>
              </w:rPr>
            </w:pPr>
          </w:p>
        </w:tc>
      </w:tr>
    </w:tbl>
    <w:p w:rsidR="00C8499F" w:rsidRPr="001804FB" w:rsidRDefault="00C8499F" w:rsidP="00C8499F">
      <w:pPr>
        <w:spacing w:before="240"/>
        <w:jc w:val="center"/>
        <w:rPr>
          <w:rFonts w:ascii="Verdana" w:hAnsi="Verdana"/>
          <w:b/>
          <w:bCs/>
          <w:snapToGrid w:val="0"/>
        </w:rPr>
      </w:pPr>
      <w:r w:rsidRPr="001804FB">
        <w:rPr>
          <w:rFonts w:ascii="Verdana" w:hAnsi="Verdana"/>
          <w:b/>
          <w:bCs/>
          <w:snapToGrid w:val="0"/>
        </w:rPr>
        <w:t>СПРАВКА О ПОДТВЕРЖДАЮЩИХ ДОКУМЕНТАХ</w:t>
      </w:r>
    </w:p>
    <w:tbl>
      <w:tblPr>
        <w:tblW w:w="4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392"/>
        <w:gridCol w:w="393"/>
        <w:gridCol w:w="393"/>
        <w:gridCol w:w="392"/>
        <w:gridCol w:w="393"/>
        <w:gridCol w:w="393"/>
        <w:gridCol w:w="392"/>
        <w:gridCol w:w="393"/>
        <w:gridCol w:w="393"/>
        <w:gridCol w:w="393"/>
      </w:tblGrid>
      <w:tr w:rsidR="004418BE" w:rsidRPr="006640AF" w:rsidTr="000A1D13">
        <w:trPr>
          <w:jc w:val="center"/>
        </w:trPr>
        <w:tc>
          <w:tcPr>
            <w:tcW w:w="548" w:type="dxa"/>
            <w:tcBorders>
              <w:top w:val="nil"/>
              <w:left w:val="nil"/>
              <w:bottom w:val="nil"/>
              <w:right w:val="single" w:sz="4" w:space="0" w:color="auto"/>
            </w:tcBorders>
            <w:shd w:val="clear" w:color="auto" w:fill="auto"/>
          </w:tcPr>
          <w:p w:rsidR="004418BE" w:rsidRPr="006640AF" w:rsidRDefault="004418BE" w:rsidP="000A1D13">
            <w:pPr>
              <w:spacing w:line="120" w:lineRule="atLeast"/>
              <w:rPr>
                <w:rFonts w:ascii="Verdana" w:hAnsi="Verdana"/>
              </w:rPr>
            </w:pPr>
            <w:r w:rsidRPr="006640AF">
              <w:rPr>
                <w:rFonts w:ascii="Verdana" w:hAnsi="Verdana"/>
              </w:rPr>
              <w:t>от</w:t>
            </w:r>
          </w:p>
        </w:tc>
        <w:tc>
          <w:tcPr>
            <w:tcW w:w="392" w:type="dxa"/>
            <w:tcBorders>
              <w:left w:val="single" w:sz="4" w:space="0" w:color="auto"/>
            </w:tcBorders>
            <w:shd w:val="clear" w:color="auto" w:fill="auto"/>
          </w:tcPr>
          <w:p w:rsidR="004418BE" w:rsidRPr="006640AF" w:rsidRDefault="004418BE" w:rsidP="000A1D13">
            <w:pPr>
              <w:spacing w:line="120" w:lineRule="atLeast"/>
              <w:rPr>
                <w:rFonts w:ascii="Verdana" w:hAnsi="Verdana"/>
              </w:rPr>
            </w:pPr>
          </w:p>
        </w:tc>
        <w:tc>
          <w:tcPr>
            <w:tcW w:w="393" w:type="dxa"/>
            <w:tcBorders>
              <w:right w:val="single" w:sz="4" w:space="0" w:color="auto"/>
            </w:tcBorders>
            <w:shd w:val="clear" w:color="auto" w:fill="auto"/>
          </w:tcPr>
          <w:p w:rsidR="004418BE" w:rsidRPr="006640AF" w:rsidRDefault="004418BE" w:rsidP="000A1D13">
            <w:pPr>
              <w:spacing w:line="120" w:lineRule="atLeast"/>
              <w:rPr>
                <w:rFonts w:ascii="Verdana" w:hAnsi="Verdana"/>
              </w:rPr>
            </w:pPr>
          </w:p>
        </w:tc>
        <w:tc>
          <w:tcPr>
            <w:tcW w:w="393" w:type="dxa"/>
            <w:tcBorders>
              <w:top w:val="nil"/>
              <w:left w:val="single" w:sz="4" w:space="0" w:color="auto"/>
              <w:bottom w:val="nil"/>
              <w:right w:val="single" w:sz="4" w:space="0" w:color="auto"/>
            </w:tcBorders>
            <w:shd w:val="clear" w:color="auto" w:fill="auto"/>
          </w:tcPr>
          <w:p w:rsidR="004418BE" w:rsidRPr="006640AF" w:rsidRDefault="004418BE" w:rsidP="000A1D13">
            <w:pPr>
              <w:spacing w:line="120" w:lineRule="atLeast"/>
              <w:rPr>
                <w:rFonts w:ascii="Verdana" w:hAnsi="Verdana"/>
              </w:rPr>
            </w:pPr>
            <w:r w:rsidRPr="006640AF">
              <w:rPr>
                <w:rFonts w:ascii="Verdana" w:hAnsi="Verdana"/>
              </w:rPr>
              <w:t>.</w:t>
            </w:r>
          </w:p>
        </w:tc>
        <w:tc>
          <w:tcPr>
            <w:tcW w:w="392" w:type="dxa"/>
            <w:tcBorders>
              <w:left w:val="single" w:sz="4" w:space="0" w:color="auto"/>
            </w:tcBorders>
            <w:shd w:val="clear" w:color="auto" w:fill="auto"/>
          </w:tcPr>
          <w:p w:rsidR="004418BE" w:rsidRPr="006640AF" w:rsidRDefault="004418BE" w:rsidP="000A1D13">
            <w:pPr>
              <w:spacing w:line="120" w:lineRule="atLeast"/>
              <w:rPr>
                <w:rFonts w:ascii="Verdana" w:hAnsi="Verdana"/>
              </w:rPr>
            </w:pPr>
          </w:p>
        </w:tc>
        <w:tc>
          <w:tcPr>
            <w:tcW w:w="393" w:type="dxa"/>
            <w:tcBorders>
              <w:right w:val="single" w:sz="4" w:space="0" w:color="auto"/>
            </w:tcBorders>
            <w:shd w:val="clear" w:color="auto" w:fill="auto"/>
          </w:tcPr>
          <w:p w:rsidR="004418BE" w:rsidRPr="006640AF" w:rsidRDefault="004418BE" w:rsidP="000A1D13">
            <w:pPr>
              <w:spacing w:line="120" w:lineRule="atLeast"/>
              <w:rPr>
                <w:rFonts w:ascii="Verdana" w:hAnsi="Verdana"/>
              </w:rPr>
            </w:pPr>
          </w:p>
        </w:tc>
        <w:tc>
          <w:tcPr>
            <w:tcW w:w="393" w:type="dxa"/>
            <w:tcBorders>
              <w:top w:val="nil"/>
              <w:left w:val="single" w:sz="4" w:space="0" w:color="auto"/>
              <w:bottom w:val="nil"/>
              <w:right w:val="single" w:sz="4" w:space="0" w:color="auto"/>
            </w:tcBorders>
            <w:shd w:val="clear" w:color="auto" w:fill="auto"/>
          </w:tcPr>
          <w:p w:rsidR="004418BE" w:rsidRPr="006640AF" w:rsidRDefault="004418BE" w:rsidP="000A1D13">
            <w:pPr>
              <w:spacing w:line="120" w:lineRule="atLeast"/>
              <w:rPr>
                <w:rFonts w:ascii="Verdana" w:hAnsi="Verdana"/>
              </w:rPr>
            </w:pPr>
            <w:r w:rsidRPr="006640AF">
              <w:rPr>
                <w:rFonts w:ascii="Verdana" w:hAnsi="Verdana"/>
              </w:rPr>
              <w:t>.</w:t>
            </w:r>
          </w:p>
        </w:tc>
        <w:tc>
          <w:tcPr>
            <w:tcW w:w="392" w:type="dxa"/>
            <w:tcBorders>
              <w:left w:val="single" w:sz="4" w:space="0" w:color="auto"/>
            </w:tcBorders>
            <w:shd w:val="clear" w:color="auto" w:fill="auto"/>
          </w:tcPr>
          <w:p w:rsidR="004418BE" w:rsidRPr="006640AF" w:rsidRDefault="004418BE" w:rsidP="000A1D13">
            <w:pPr>
              <w:spacing w:line="120" w:lineRule="atLeast"/>
              <w:rPr>
                <w:rFonts w:ascii="Verdana" w:hAnsi="Verdana"/>
              </w:rPr>
            </w:pPr>
          </w:p>
        </w:tc>
        <w:tc>
          <w:tcPr>
            <w:tcW w:w="393" w:type="dxa"/>
            <w:shd w:val="clear" w:color="auto" w:fill="auto"/>
          </w:tcPr>
          <w:p w:rsidR="004418BE" w:rsidRPr="006640AF" w:rsidRDefault="004418BE" w:rsidP="000A1D13">
            <w:pPr>
              <w:spacing w:line="120" w:lineRule="atLeast"/>
              <w:rPr>
                <w:rFonts w:ascii="Verdana" w:hAnsi="Verdana"/>
              </w:rPr>
            </w:pPr>
          </w:p>
        </w:tc>
        <w:tc>
          <w:tcPr>
            <w:tcW w:w="393" w:type="dxa"/>
            <w:shd w:val="clear" w:color="auto" w:fill="auto"/>
          </w:tcPr>
          <w:p w:rsidR="004418BE" w:rsidRPr="006640AF" w:rsidRDefault="004418BE" w:rsidP="000A1D13">
            <w:pPr>
              <w:spacing w:line="120" w:lineRule="atLeast"/>
              <w:rPr>
                <w:rFonts w:ascii="Verdana" w:hAnsi="Verdana"/>
              </w:rPr>
            </w:pPr>
          </w:p>
        </w:tc>
        <w:tc>
          <w:tcPr>
            <w:tcW w:w="393" w:type="dxa"/>
            <w:shd w:val="clear" w:color="auto" w:fill="auto"/>
          </w:tcPr>
          <w:p w:rsidR="004418BE" w:rsidRPr="006640AF" w:rsidRDefault="004418BE" w:rsidP="000A1D13">
            <w:pPr>
              <w:spacing w:line="120" w:lineRule="atLeast"/>
              <w:rPr>
                <w:rFonts w:ascii="Verdana" w:hAnsi="Verdana"/>
              </w:rPr>
            </w:pPr>
          </w:p>
        </w:tc>
      </w:tr>
    </w:tbl>
    <w:p w:rsidR="004418BE" w:rsidRPr="004418BE" w:rsidRDefault="004418BE" w:rsidP="005561C9">
      <w:pPr>
        <w:spacing w:line="120" w:lineRule="atLeast"/>
        <w:jc w:val="center"/>
        <w:rPr>
          <w:b/>
          <w:bCs/>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28"/>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640AF" w:rsidRPr="001804FB" w:rsidTr="006640AF">
        <w:trPr>
          <w:trHeight w:val="284"/>
        </w:trPr>
        <w:tc>
          <w:tcPr>
            <w:tcW w:w="9028" w:type="dxa"/>
            <w:vAlign w:val="center"/>
          </w:tcPr>
          <w:p w:rsidR="00F15295" w:rsidRDefault="006640AF" w:rsidP="006640AF">
            <w:pPr>
              <w:spacing w:line="120" w:lineRule="atLeast"/>
              <w:ind w:left="-6840" w:firstLine="6840"/>
              <w:jc w:val="center"/>
              <w:rPr>
                <w:rFonts w:ascii="Verdana" w:hAnsi="Verdana"/>
              </w:rPr>
            </w:pPr>
            <w:r w:rsidRPr="00F15295">
              <w:rPr>
                <w:rFonts w:ascii="Verdana" w:hAnsi="Verdana"/>
              </w:rPr>
              <w:t xml:space="preserve">Уникальный номер контракта </w:t>
            </w:r>
          </w:p>
          <w:p w:rsidR="006640AF" w:rsidRPr="00F15295" w:rsidRDefault="006640AF" w:rsidP="006640AF">
            <w:pPr>
              <w:spacing w:line="120" w:lineRule="atLeast"/>
              <w:ind w:left="-6840" w:firstLine="6840"/>
              <w:jc w:val="center"/>
              <w:rPr>
                <w:rFonts w:ascii="Verdana" w:hAnsi="Verdana"/>
              </w:rPr>
            </w:pPr>
            <w:r w:rsidRPr="00F15295">
              <w:rPr>
                <w:rFonts w:ascii="Verdana" w:hAnsi="Verdana"/>
              </w:rPr>
              <w:t>(кредитного договора)</w:t>
            </w: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r w:rsidRPr="001804FB">
              <w:rPr>
                <w:b/>
                <w:bCs/>
              </w:rPr>
              <w:t>/</w:t>
            </w: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r w:rsidRPr="001804FB">
              <w:rPr>
                <w:b/>
                <w:bCs/>
              </w:rPr>
              <w:t>/</w:t>
            </w: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r w:rsidRPr="001804FB">
              <w:rPr>
                <w:b/>
                <w:bCs/>
              </w:rPr>
              <w:t>/</w:t>
            </w:r>
          </w:p>
        </w:tc>
        <w:tc>
          <w:tcPr>
            <w:tcW w:w="255" w:type="dxa"/>
            <w:vAlign w:val="center"/>
          </w:tcPr>
          <w:p w:rsidR="006640AF" w:rsidRPr="001804FB" w:rsidRDefault="006640AF" w:rsidP="005561C9">
            <w:pPr>
              <w:spacing w:line="120" w:lineRule="atLeast"/>
              <w:jc w:val="center"/>
              <w:rPr>
                <w:b/>
                <w:bCs/>
              </w:rPr>
            </w:pPr>
          </w:p>
        </w:tc>
        <w:tc>
          <w:tcPr>
            <w:tcW w:w="255" w:type="dxa"/>
            <w:vAlign w:val="center"/>
          </w:tcPr>
          <w:p w:rsidR="006640AF" w:rsidRPr="001804FB" w:rsidRDefault="006640AF" w:rsidP="005561C9">
            <w:pPr>
              <w:spacing w:line="120" w:lineRule="atLeast"/>
              <w:jc w:val="center"/>
              <w:rPr>
                <w:b/>
                <w:bCs/>
              </w:rPr>
            </w:pPr>
            <w:r w:rsidRPr="001804FB">
              <w:rPr>
                <w:b/>
                <w:bCs/>
              </w:rPr>
              <w:t>/</w:t>
            </w:r>
          </w:p>
        </w:tc>
        <w:tc>
          <w:tcPr>
            <w:tcW w:w="255" w:type="dxa"/>
            <w:vAlign w:val="center"/>
          </w:tcPr>
          <w:p w:rsidR="006640AF" w:rsidRPr="001804FB" w:rsidRDefault="006640AF" w:rsidP="005561C9">
            <w:pPr>
              <w:spacing w:line="120" w:lineRule="atLeast"/>
              <w:jc w:val="center"/>
              <w:rPr>
                <w:b/>
                <w:bCs/>
              </w:rPr>
            </w:pPr>
          </w:p>
        </w:tc>
      </w:tr>
    </w:tbl>
    <w:p w:rsidR="00C8499F" w:rsidRPr="001804FB" w:rsidRDefault="00C8499F" w:rsidP="00C8499F">
      <w:pPr>
        <w:spacing w:after="240"/>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98"/>
        <w:gridCol w:w="1315"/>
        <w:gridCol w:w="1080"/>
        <w:gridCol w:w="1080"/>
        <w:gridCol w:w="1260"/>
        <w:gridCol w:w="1260"/>
        <w:gridCol w:w="1205"/>
        <w:gridCol w:w="900"/>
        <w:gridCol w:w="1260"/>
        <w:gridCol w:w="1495"/>
        <w:gridCol w:w="1260"/>
      </w:tblGrid>
      <w:tr w:rsidR="006640AF" w:rsidRPr="00955F77" w:rsidTr="00334981">
        <w:trPr>
          <w:cantSplit/>
          <w:trHeight w:val="459"/>
        </w:trPr>
        <w:tc>
          <w:tcPr>
            <w:tcW w:w="595" w:type="dxa"/>
            <w:vMerge w:val="restart"/>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 xml:space="preserve">№ </w:t>
            </w:r>
          </w:p>
          <w:p w:rsidR="006640AF" w:rsidRPr="00955F77" w:rsidRDefault="006640AF" w:rsidP="00C8499F">
            <w:pPr>
              <w:jc w:val="center"/>
              <w:rPr>
                <w:rFonts w:ascii="Verdana" w:hAnsi="Verdana"/>
                <w:sz w:val="16"/>
                <w:szCs w:val="16"/>
              </w:rPr>
            </w:pPr>
            <w:r w:rsidRPr="00955F77">
              <w:rPr>
                <w:rFonts w:ascii="Verdana" w:hAnsi="Verdana"/>
                <w:sz w:val="16"/>
                <w:szCs w:val="16"/>
              </w:rPr>
              <w:t>п/п</w:t>
            </w:r>
          </w:p>
        </w:tc>
        <w:tc>
          <w:tcPr>
            <w:tcW w:w="3213" w:type="dxa"/>
            <w:gridSpan w:val="2"/>
            <w:vMerge w:val="restart"/>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Подтверждающий документ</w:t>
            </w:r>
          </w:p>
        </w:tc>
        <w:tc>
          <w:tcPr>
            <w:tcW w:w="1080" w:type="dxa"/>
            <w:vMerge w:val="restart"/>
            <w:vAlign w:val="center"/>
          </w:tcPr>
          <w:p w:rsidR="006640AF" w:rsidRPr="00955F77" w:rsidRDefault="006640AF" w:rsidP="00C8499F">
            <w:pPr>
              <w:jc w:val="center"/>
              <w:rPr>
                <w:rFonts w:ascii="Verdana" w:hAnsi="Verdana"/>
                <w:sz w:val="14"/>
                <w:szCs w:val="14"/>
              </w:rPr>
            </w:pPr>
            <w:r w:rsidRPr="00955F77">
              <w:rPr>
                <w:rFonts w:ascii="Verdana" w:hAnsi="Verdana"/>
                <w:sz w:val="14"/>
                <w:szCs w:val="14"/>
              </w:rPr>
              <w:t>Код вида подтверж-дающего документа</w:t>
            </w:r>
          </w:p>
        </w:tc>
        <w:tc>
          <w:tcPr>
            <w:tcW w:w="4805" w:type="dxa"/>
            <w:gridSpan w:val="4"/>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Сумма по подтверждающему документу</w:t>
            </w:r>
          </w:p>
        </w:tc>
        <w:tc>
          <w:tcPr>
            <w:tcW w:w="900" w:type="dxa"/>
            <w:vMerge w:val="restart"/>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Признак поставки</w:t>
            </w:r>
          </w:p>
        </w:tc>
        <w:tc>
          <w:tcPr>
            <w:tcW w:w="1260" w:type="dxa"/>
            <w:vMerge w:val="restart"/>
            <w:vAlign w:val="center"/>
          </w:tcPr>
          <w:p w:rsidR="006640AF" w:rsidRPr="001804FB" w:rsidRDefault="006640AF" w:rsidP="00C8499F">
            <w:pPr>
              <w:jc w:val="center"/>
              <w:rPr>
                <w:rFonts w:ascii="Verdana" w:hAnsi="Verdana"/>
                <w:sz w:val="14"/>
                <w:szCs w:val="14"/>
              </w:rPr>
            </w:pPr>
            <w:r w:rsidRPr="001804FB">
              <w:rPr>
                <w:rFonts w:ascii="Verdana" w:hAnsi="Verdana"/>
                <w:sz w:val="14"/>
                <w:szCs w:val="14"/>
              </w:rPr>
              <w:t xml:space="preserve">Ожидаемый </w:t>
            </w:r>
          </w:p>
          <w:p w:rsidR="006640AF" w:rsidRPr="00955F77" w:rsidRDefault="001804FB" w:rsidP="00C8499F">
            <w:pPr>
              <w:jc w:val="center"/>
              <w:rPr>
                <w:rFonts w:ascii="Verdana" w:hAnsi="Verdana"/>
                <w:sz w:val="16"/>
                <w:szCs w:val="16"/>
              </w:rPr>
            </w:pPr>
            <w:r w:rsidRPr="001804FB">
              <w:rPr>
                <w:rFonts w:ascii="Verdana" w:hAnsi="Verdana"/>
                <w:sz w:val="14"/>
                <w:szCs w:val="14"/>
              </w:rPr>
              <w:t>с</w:t>
            </w:r>
            <w:r w:rsidR="006640AF" w:rsidRPr="001804FB">
              <w:rPr>
                <w:rFonts w:ascii="Verdana" w:hAnsi="Verdana"/>
                <w:sz w:val="14"/>
                <w:szCs w:val="14"/>
              </w:rPr>
              <w:t>рок</w:t>
            </w:r>
            <w:r w:rsidRPr="001804FB">
              <w:rPr>
                <w:rFonts w:ascii="Verdana" w:hAnsi="Verdana"/>
                <w:sz w:val="14"/>
                <w:szCs w:val="14"/>
              </w:rPr>
              <w:t xml:space="preserve"> репатриации иностранной валюты и (или) валюты Российской Федерации</w:t>
            </w:r>
            <w:r w:rsidR="00986D72">
              <w:rPr>
                <w:rFonts w:ascii="Verdana" w:hAnsi="Verdana"/>
                <w:sz w:val="14"/>
                <w:szCs w:val="14"/>
              </w:rPr>
              <w:t xml:space="preserve"> </w:t>
            </w:r>
            <w:r w:rsidR="00986D72" w:rsidRPr="008844BF">
              <w:rPr>
                <w:rFonts w:ascii="Verdana" w:hAnsi="Verdana"/>
                <w:sz w:val="14"/>
                <w:szCs w:val="14"/>
              </w:rPr>
              <w:t>(срок исполнения обязательств)</w:t>
            </w:r>
          </w:p>
        </w:tc>
        <w:tc>
          <w:tcPr>
            <w:tcW w:w="1495" w:type="dxa"/>
            <w:vMerge w:val="restart"/>
            <w:vAlign w:val="center"/>
          </w:tcPr>
          <w:p w:rsidR="006640AF" w:rsidRPr="00955F77" w:rsidRDefault="006640AF" w:rsidP="00C8499F">
            <w:pPr>
              <w:jc w:val="center"/>
              <w:rPr>
                <w:rFonts w:ascii="Verdana" w:hAnsi="Verdana"/>
                <w:sz w:val="14"/>
                <w:szCs w:val="14"/>
              </w:rPr>
            </w:pPr>
            <w:r w:rsidRPr="00955F77">
              <w:rPr>
                <w:rFonts w:ascii="Verdana" w:hAnsi="Verdana"/>
                <w:sz w:val="14"/>
                <w:szCs w:val="14"/>
              </w:rPr>
              <w:t xml:space="preserve">Код </w:t>
            </w:r>
            <w:r w:rsidR="00E72F52">
              <w:rPr>
                <w:rFonts w:ascii="Verdana" w:hAnsi="Verdana"/>
                <w:sz w:val="14"/>
                <w:szCs w:val="14"/>
              </w:rPr>
              <w:t>страны грузо-отправителя (грузо</w:t>
            </w:r>
            <w:r w:rsidRPr="00955F77">
              <w:rPr>
                <w:rFonts w:ascii="Verdana" w:hAnsi="Verdana"/>
                <w:sz w:val="14"/>
                <w:szCs w:val="14"/>
              </w:rPr>
              <w:t>получателя)</w:t>
            </w:r>
          </w:p>
        </w:tc>
        <w:tc>
          <w:tcPr>
            <w:tcW w:w="1260" w:type="dxa"/>
            <w:vMerge w:val="restart"/>
            <w:vAlign w:val="center"/>
          </w:tcPr>
          <w:p w:rsidR="006640AF" w:rsidRPr="00E72F52" w:rsidRDefault="006640AF" w:rsidP="00C8499F">
            <w:pPr>
              <w:jc w:val="center"/>
              <w:rPr>
                <w:rFonts w:ascii="Verdana" w:hAnsi="Verdana"/>
                <w:sz w:val="15"/>
                <w:szCs w:val="15"/>
              </w:rPr>
            </w:pPr>
            <w:r w:rsidRPr="00E72F52">
              <w:rPr>
                <w:rFonts w:ascii="Verdana" w:hAnsi="Verdana"/>
                <w:sz w:val="15"/>
                <w:szCs w:val="15"/>
              </w:rPr>
              <w:t>Признак корректировки</w:t>
            </w:r>
          </w:p>
        </w:tc>
      </w:tr>
      <w:tr w:rsidR="006640AF" w:rsidRPr="00955F77" w:rsidTr="00334981">
        <w:trPr>
          <w:cantSplit/>
          <w:trHeight w:val="623"/>
        </w:trPr>
        <w:tc>
          <w:tcPr>
            <w:tcW w:w="595" w:type="dxa"/>
            <w:vMerge/>
            <w:vAlign w:val="center"/>
          </w:tcPr>
          <w:p w:rsidR="006640AF" w:rsidRPr="00955F77" w:rsidRDefault="006640AF" w:rsidP="00C8499F">
            <w:pPr>
              <w:jc w:val="center"/>
              <w:rPr>
                <w:rFonts w:ascii="Verdana" w:hAnsi="Verdana"/>
                <w:sz w:val="16"/>
                <w:szCs w:val="16"/>
              </w:rPr>
            </w:pPr>
          </w:p>
        </w:tc>
        <w:tc>
          <w:tcPr>
            <w:tcW w:w="3213" w:type="dxa"/>
            <w:gridSpan w:val="2"/>
            <w:vMerge/>
            <w:vAlign w:val="center"/>
          </w:tcPr>
          <w:p w:rsidR="006640AF" w:rsidRPr="00955F77" w:rsidRDefault="006640AF" w:rsidP="00C8499F">
            <w:pPr>
              <w:jc w:val="center"/>
              <w:rPr>
                <w:rFonts w:ascii="Verdana" w:hAnsi="Verdana"/>
                <w:sz w:val="16"/>
                <w:szCs w:val="16"/>
              </w:rPr>
            </w:pPr>
          </w:p>
        </w:tc>
        <w:tc>
          <w:tcPr>
            <w:tcW w:w="1080" w:type="dxa"/>
            <w:vMerge/>
            <w:vAlign w:val="center"/>
          </w:tcPr>
          <w:p w:rsidR="006640AF" w:rsidRPr="00955F77" w:rsidRDefault="006640AF" w:rsidP="00C8499F">
            <w:pPr>
              <w:jc w:val="center"/>
              <w:rPr>
                <w:rFonts w:ascii="Verdana" w:hAnsi="Verdana"/>
                <w:sz w:val="16"/>
                <w:szCs w:val="16"/>
              </w:rPr>
            </w:pPr>
          </w:p>
        </w:tc>
        <w:tc>
          <w:tcPr>
            <w:tcW w:w="2340" w:type="dxa"/>
            <w:gridSpan w:val="2"/>
            <w:vAlign w:val="center"/>
          </w:tcPr>
          <w:p w:rsidR="006640AF" w:rsidRPr="00955F77" w:rsidRDefault="006640AF" w:rsidP="00C8499F">
            <w:pPr>
              <w:jc w:val="center"/>
              <w:rPr>
                <w:rFonts w:ascii="Verdana" w:hAnsi="Verdana"/>
                <w:sz w:val="14"/>
                <w:szCs w:val="14"/>
              </w:rPr>
            </w:pPr>
            <w:r w:rsidRPr="00955F77">
              <w:rPr>
                <w:rFonts w:ascii="Verdana" w:hAnsi="Verdana"/>
                <w:sz w:val="14"/>
                <w:szCs w:val="14"/>
              </w:rPr>
              <w:t>в единицах валюты документа</w:t>
            </w:r>
          </w:p>
        </w:tc>
        <w:tc>
          <w:tcPr>
            <w:tcW w:w="2465" w:type="dxa"/>
            <w:gridSpan w:val="2"/>
            <w:vAlign w:val="center"/>
          </w:tcPr>
          <w:p w:rsidR="006640AF" w:rsidRPr="00955F77" w:rsidRDefault="006640AF" w:rsidP="00C8499F">
            <w:pPr>
              <w:jc w:val="center"/>
              <w:rPr>
                <w:rFonts w:ascii="Verdana" w:hAnsi="Verdana"/>
                <w:sz w:val="12"/>
                <w:szCs w:val="12"/>
              </w:rPr>
            </w:pPr>
            <w:r w:rsidRPr="00955F77">
              <w:rPr>
                <w:rFonts w:ascii="Verdana" w:hAnsi="Verdana"/>
                <w:sz w:val="12"/>
                <w:szCs w:val="12"/>
              </w:rPr>
              <w:t>в единицах валюты контракта (кредитного договора)</w:t>
            </w:r>
          </w:p>
        </w:tc>
        <w:tc>
          <w:tcPr>
            <w:tcW w:w="900" w:type="dxa"/>
            <w:vMerge/>
            <w:vAlign w:val="center"/>
          </w:tcPr>
          <w:p w:rsidR="006640AF" w:rsidRPr="00955F77" w:rsidRDefault="006640AF" w:rsidP="00C8499F">
            <w:pPr>
              <w:jc w:val="center"/>
              <w:rPr>
                <w:rFonts w:ascii="Verdana" w:hAnsi="Verdana"/>
                <w:sz w:val="16"/>
                <w:szCs w:val="16"/>
              </w:rPr>
            </w:pPr>
          </w:p>
        </w:tc>
        <w:tc>
          <w:tcPr>
            <w:tcW w:w="1260" w:type="dxa"/>
            <w:vMerge/>
            <w:vAlign w:val="center"/>
          </w:tcPr>
          <w:p w:rsidR="006640AF" w:rsidRPr="00955F77" w:rsidRDefault="006640AF" w:rsidP="00C8499F">
            <w:pPr>
              <w:jc w:val="center"/>
              <w:rPr>
                <w:rFonts w:ascii="Verdana" w:hAnsi="Verdana"/>
                <w:sz w:val="16"/>
                <w:szCs w:val="16"/>
              </w:rPr>
            </w:pPr>
          </w:p>
        </w:tc>
        <w:tc>
          <w:tcPr>
            <w:tcW w:w="1495" w:type="dxa"/>
            <w:vMerge/>
            <w:vAlign w:val="center"/>
          </w:tcPr>
          <w:p w:rsidR="006640AF" w:rsidRPr="00955F77" w:rsidRDefault="006640AF" w:rsidP="00C8499F">
            <w:pPr>
              <w:jc w:val="center"/>
              <w:rPr>
                <w:rFonts w:ascii="Verdana" w:hAnsi="Verdana"/>
                <w:sz w:val="16"/>
                <w:szCs w:val="16"/>
              </w:rPr>
            </w:pPr>
          </w:p>
        </w:tc>
        <w:tc>
          <w:tcPr>
            <w:tcW w:w="1260" w:type="dxa"/>
            <w:vMerge/>
            <w:vAlign w:val="center"/>
          </w:tcPr>
          <w:p w:rsidR="006640AF" w:rsidRPr="00955F77" w:rsidRDefault="006640AF" w:rsidP="00C8499F">
            <w:pPr>
              <w:jc w:val="center"/>
              <w:rPr>
                <w:rFonts w:ascii="Verdana" w:hAnsi="Verdana"/>
                <w:sz w:val="16"/>
                <w:szCs w:val="16"/>
              </w:rPr>
            </w:pPr>
          </w:p>
        </w:tc>
      </w:tr>
      <w:tr w:rsidR="006640AF" w:rsidRPr="00955F77" w:rsidTr="00955F77">
        <w:trPr>
          <w:cantSplit/>
        </w:trPr>
        <w:tc>
          <w:tcPr>
            <w:tcW w:w="595" w:type="dxa"/>
            <w:vMerge/>
            <w:vAlign w:val="center"/>
          </w:tcPr>
          <w:p w:rsidR="006640AF" w:rsidRPr="00955F77" w:rsidRDefault="006640AF" w:rsidP="00C8499F">
            <w:pPr>
              <w:jc w:val="center"/>
              <w:rPr>
                <w:rFonts w:ascii="Verdana" w:hAnsi="Verdana"/>
                <w:sz w:val="16"/>
                <w:szCs w:val="16"/>
              </w:rPr>
            </w:pPr>
          </w:p>
        </w:tc>
        <w:tc>
          <w:tcPr>
            <w:tcW w:w="1898" w:type="dxa"/>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w:t>
            </w:r>
          </w:p>
        </w:tc>
        <w:tc>
          <w:tcPr>
            <w:tcW w:w="1315" w:type="dxa"/>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дата</w:t>
            </w:r>
          </w:p>
        </w:tc>
        <w:tc>
          <w:tcPr>
            <w:tcW w:w="1080" w:type="dxa"/>
            <w:vMerge/>
            <w:vAlign w:val="center"/>
          </w:tcPr>
          <w:p w:rsidR="006640AF" w:rsidRPr="00955F77" w:rsidRDefault="006640AF" w:rsidP="00C8499F">
            <w:pPr>
              <w:jc w:val="center"/>
              <w:rPr>
                <w:rFonts w:ascii="Verdana" w:hAnsi="Verdana"/>
                <w:sz w:val="16"/>
                <w:szCs w:val="16"/>
              </w:rPr>
            </w:pPr>
          </w:p>
        </w:tc>
        <w:tc>
          <w:tcPr>
            <w:tcW w:w="1080" w:type="dxa"/>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код валюты</w:t>
            </w:r>
          </w:p>
        </w:tc>
        <w:tc>
          <w:tcPr>
            <w:tcW w:w="1260" w:type="dxa"/>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сумма</w:t>
            </w:r>
          </w:p>
        </w:tc>
        <w:tc>
          <w:tcPr>
            <w:tcW w:w="1260" w:type="dxa"/>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код валюты</w:t>
            </w:r>
          </w:p>
        </w:tc>
        <w:tc>
          <w:tcPr>
            <w:tcW w:w="1205" w:type="dxa"/>
            <w:vAlign w:val="center"/>
          </w:tcPr>
          <w:p w:rsidR="006640AF" w:rsidRPr="00955F77" w:rsidRDefault="006640AF" w:rsidP="00C8499F">
            <w:pPr>
              <w:jc w:val="center"/>
              <w:rPr>
                <w:rFonts w:ascii="Verdana" w:hAnsi="Verdana"/>
                <w:sz w:val="16"/>
                <w:szCs w:val="16"/>
              </w:rPr>
            </w:pPr>
            <w:r w:rsidRPr="00955F77">
              <w:rPr>
                <w:rFonts w:ascii="Verdana" w:hAnsi="Verdana"/>
                <w:sz w:val="16"/>
                <w:szCs w:val="16"/>
              </w:rPr>
              <w:t>сумма</w:t>
            </w:r>
          </w:p>
        </w:tc>
        <w:tc>
          <w:tcPr>
            <w:tcW w:w="900" w:type="dxa"/>
            <w:vMerge/>
            <w:vAlign w:val="center"/>
          </w:tcPr>
          <w:p w:rsidR="006640AF" w:rsidRPr="00955F77" w:rsidRDefault="006640AF" w:rsidP="00C8499F">
            <w:pPr>
              <w:jc w:val="center"/>
              <w:rPr>
                <w:rFonts w:ascii="Verdana" w:hAnsi="Verdana"/>
                <w:sz w:val="16"/>
                <w:szCs w:val="16"/>
              </w:rPr>
            </w:pPr>
          </w:p>
        </w:tc>
        <w:tc>
          <w:tcPr>
            <w:tcW w:w="1260" w:type="dxa"/>
            <w:vMerge/>
            <w:vAlign w:val="center"/>
          </w:tcPr>
          <w:p w:rsidR="006640AF" w:rsidRPr="00955F77" w:rsidRDefault="006640AF" w:rsidP="00C8499F">
            <w:pPr>
              <w:jc w:val="center"/>
              <w:rPr>
                <w:rFonts w:ascii="Verdana" w:hAnsi="Verdana"/>
                <w:sz w:val="16"/>
                <w:szCs w:val="16"/>
              </w:rPr>
            </w:pPr>
          </w:p>
        </w:tc>
        <w:tc>
          <w:tcPr>
            <w:tcW w:w="1495" w:type="dxa"/>
            <w:vMerge/>
            <w:vAlign w:val="center"/>
          </w:tcPr>
          <w:p w:rsidR="006640AF" w:rsidRPr="00955F77" w:rsidRDefault="006640AF" w:rsidP="00C8499F">
            <w:pPr>
              <w:jc w:val="center"/>
              <w:rPr>
                <w:rFonts w:ascii="Verdana" w:hAnsi="Verdana"/>
                <w:sz w:val="16"/>
                <w:szCs w:val="16"/>
              </w:rPr>
            </w:pPr>
          </w:p>
        </w:tc>
        <w:tc>
          <w:tcPr>
            <w:tcW w:w="1260" w:type="dxa"/>
            <w:vMerge/>
            <w:vAlign w:val="center"/>
          </w:tcPr>
          <w:p w:rsidR="006640AF" w:rsidRPr="00955F77" w:rsidRDefault="006640AF" w:rsidP="00C8499F">
            <w:pPr>
              <w:jc w:val="center"/>
              <w:rPr>
                <w:rFonts w:ascii="Verdana" w:hAnsi="Verdana"/>
                <w:sz w:val="16"/>
                <w:szCs w:val="16"/>
              </w:rPr>
            </w:pPr>
          </w:p>
        </w:tc>
      </w:tr>
      <w:tr w:rsidR="006640AF" w:rsidRPr="00955F77" w:rsidTr="00955F77">
        <w:trPr>
          <w:cantSplit/>
        </w:trPr>
        <w:tc>
          <w:tcPr>
            <w:tcW w:w="595" w:type="dxa"/>
          </w:tcPr>
          <w:p w:rsidR="006640AF" w:rsidRPr="00955F77" w:rsidRDefault="006640AF" w:rsidP="00C8499F">
            <w:pPr>
              <w:jc w:val="center"/>
              <w:rPr>
                <w:rFonts w:ascii="Verdana" w:hAnsi="Verdana"/>
                <w:sz w:val="16"/>
                <w:szCs w:val="16"/>
              </w:rPr>
            </w:pPr>
            <w:r w:rsidRPr="00955F77">
              <w:rPr>
                <w:rFonts w:ascii="Verdana" w:hAnsi="Verdana"/>
                <w:sz w:val="16"/>
                <w:szCs w:val="16"/>
              </w:rPr>
              <w:t>1</w:t>
            </w:r>
          </w:p>
        </w:tc>
        <w:tc>
          <w:tcPr>
            <w:tcW w:w="1898" w:type="dxa"/>
          </w:tcPr>
          <w:p w:rsidR="006640AF" w:rsidRPr="00955F77" w:rsidRDefault="006640AF" w:rsidP="00C8499F">
            <w:pPr>
              <w:jc w:val="center"/>
              <w:rPr>
                <w:rFonts w:ascii="Verdana" w:hAnsi="Verdana"/>
                <w:sz w:val="16"/>
                <w:szCs w:val="16"/>
              </w:rPr>
            </w:pPr>
            <w:r w:rsidRPr="00955F77">
              <w:rPr>
                <w:rFonts w:ascii="Verdana" w:hAnsi="Verdana"/>
                <w:sz w:val="16"/>
                <w:szCs w:val="16"/>
              </w:rPr>
              <w:t>2</w:t>
            </w:r>
          </w:p>
        </w:tc>
        <w:tc>
          <w:tcPr>
            <w:tcW w:w="1315" w:type="dxa"/>
          </w:tcPr>
          <w:p w:rsidR="006640AF" w:rsidRPr="00955F77" w:rsidRDefault="006640AF" w:rsidP="00C8499F">
            <w:pPr>
              <w:jc w:val="center"/>
              <w:rPr>
                <w:rFonts w:ascii="Verdana" w:hAnsi="Verdana"/>
                <w:sz w:val="16"/>
                <w:szCs w:val="16"/>
              </w:rPr>
            </w:pPr>
            <w:r w:rsidRPr="00955F77">
              <w:rPr>
                <w:rFonts w:ascii="Verdana" w:hAnsi="Verdana"/>
                <w:sz w:val="16"/>
                <w:szCs w:val="16"/>
              </w:rPr>
              <w:t>3</w:t>
            </w:r>
          </w:p>
        </w:tc>
        <w:tc>
          <w:tcPr>
            <w:tcW w:w="1080" w:type="dxa"/>
          </w:tcPr>
          <w:p w:rsidR="006640AF" w:rsidRPr="00955F77" w:rsidRDefault="006640AF" w:rsidP="00C8499F">
            <w:pPr>
              <w:jc w:val="center"/>
              <w:rPr>
                <w:rFonts w:ascii="Verdana" w:hAnsi="Verdana"/>
                <w:sz w:val="16"/>
                <w:szCs w:val="16"/>
              </w:rPr>
            </w:pPr>
            <w:r w:rsidRPr="00955F77">
              <w:rPr>
                <w:rFonts w:ascii="Verdana" w:hAnsi="Verdana"/>
                <w:sz w:val="16"/>
                <w:szCs w:val="16"/>
              </w:rPr>
              <w:t>4</w:t>
            </w:r>
          </w:p>
        </w:tc>
        <w:tc>
          <w:tcPr>
            <w:tcW w:w="1080" w:type="dxa"/>
          </w:tcPr>
          <w:p w:rsidR="006640AF" w:rsidRPr="00955F77" w:rsidRDefault="006640AF" w:rsidP="00C8499F">
            <w:pPr>
              <w:jc w:val="center"/>
              <w:rPr>
                <w:rFonts w:ascii="Verdana" w:hAnsi="Verdana"/>
                <w:sz w:val="16"/>
                <w:szCs w:val="16"/>
              </w:rPr>
            </w:pPr>
            <w:r w:rsidRPr="00955F77">
              <w:rPr>
                <w:rFonts w:ascii="Verdana" w:hAnsi="Verdana"/>
                <w:sz w:val="16"/>
                <w:szCs w:val="16"/>
              </w:rPr>
              <w:t>5</w:t>
            </w:r>
          </w:p>
        </w:tc>
        <w:tc>
          <w:tcPr>
            <w:tcW w:w="1260" w:type="dxa"/>
          </w:tcPr>
          <w:p w:rsidR="006640AF" w:rsidRPr="00955F77" w:rsidRDefault="006640AF" w:rsidP="00C8499F">
            <w:pPr>
              <w:jc w:val="center"/>
              <w:rPr>
                <w:rFonts w:ascii="Verdana" w:hAnsi="Verdana"/>
                <w:sz w:val="16"/>
                <w:szCs w:val="16"/>
              </w:rPr>
            </w:pPr>
            <w:r w:rsidRPr="00955F77">
              <w:rPr>
                <w:rFonts w:ascii="Verdana" w:hAnsi="Verdana"/>
                <w:sz w:val="16"/>
                <w:szCs w:val="16"/>
              </w:rPr>
              <w:t>6</w:t>
            </w:r>
          </w:p>
        </w:tc>
        <w:tc>
          <w:tcPr>
            <w:tcW w:w="1260" w:type="dxa"/>
          </w:tcPr>
          <w:p w:rsidR="006640AF" w:rsidRPr="00955F77" w:rsidRDefault="006640AF" w:rsidP="00C8499F">
            <w:pPr>
              <w:jc w:val="center"/>
              <w:rPr>
                <w:rFonts w:ascii="Verdana" w:hAnsi="Verdana"/>
                <w:sz w:val="16"/>
                <w:szCs w:val="16"/>
              </w:rPr>
            </w:pPr>
            <w:r w:rsidRPr="00955F77">
              <w:rPr>
                <w:rFonts w:ascii="Verdana" w:hAnsi="Verdana"/>
                <w:sz w:val="16"/>
                <w:szCs w:val="16"/>
              </w:rPr>
              <w:t>7</w:t>
            </w:r>
          </w:p>
        </w:tc>
        <w:tc>
          <w:tcPr>
            <w:tcW w:w="1205" w:type="dxa"/>
          </w:tcPr>
          <w:p w:rsidR="006640AF" w:rsidRPr="00955F77" w:rsidRDefault="006640AF" w:rsidP="00C8499F">
            <w:pPr>
              <w:jc w:val="center"/>
              <w:rPr>
                <w:rFonts w:ascii="Verdana" w:hAnsi="Verdana"/>
                <w:sz w:val="16"/>
                <w:szCs w:val="16"/>
              </w:rPr>
            </w:pPr>
            <w:r w:rsidRPr="00955F77">
              <w:rPr>
                <w:rFonts w:ascii="Verdana" w:hAnsi="Verdana"/>
                <w:sz w:val="16"/>
                <w:szCs w:val="16"/>
              </w:rPr>
              <w:t>8</w:t>
            </w:r>
          </w:p>
        </w:tc>
        <w:tc>
          <w:tcPr>
            <w:tcW w:w="900" w:type="dxa"/>
          </w:tcPr>
          <w:p w:rsidR="006640AF" w:rsidRPr="00955F77" w:rsidRDefault="006640AF" w:rsidP="00C8499F">
            <w:pPr>
              <w:jc w:val="center"/>
              <w:rPr>
                <w:rFonts w:ascii="Verdana" w:hAnsi="Verdana"/>
                <w:sz w:val="16"/>
                <w:szCs w:val="16"/>
              </w:rPr>
            </w:pPr>
            <w:r w:rsidRPr="00955F77">
              <w:rPr>
                <w:rFonts w:ascii="Verdana" w:hAnsi="Verdana"/>
                <w:sz w:val="16"/>
                <w:szCs w:val="16"/>
              </w:rPr>
              <w:t>9</w:t>
            </w:r>
          </w:p>
        </w:tc>
        <w:tc>
          <w:tcPr>
            <w:tcW w:w="1260" w:type="dxa"/>
          </w:tcPr>
          <w:p w:rsidR="006640AF" w:rsidRPr="00955F77" w:rsidRDefault="006640AF" w:rsidP="00C8499F">
            <w:pPr>
              <w:jc w:val="center"/>
              <w:rPr>
                <w:rFonts w:ascii="Verdana" w:hAnsi="Verdana"/>
                <w:sz w:val="16"/>
                <w:szCs w:val="16"/>
              </w:rPr>
            </w:pPr>
            <w:r w:rsidRPr="00955F77">
              <w:rPr>
                <w:rFonts w:ascii="Verdana" w:hAnsi="Verdana"/>
                <w:sz w:val="16"/>
                <w:szCs w:val="16"/>
              </w:rPr>
              <w:t>10</w:t>
            </w:r>
          </w:p>
        </w:tc>
        <w:tc>
          <w:tcPr>
            <w:tcW w:w="1495" w:type="dxa"/>
          </w:tcPr>
          <w:p w:rsidR="006640AF" w:rsidRPr="00955F77" w:rsidRDefault="006640AF" w:rsidP="00C8499F">
            <w:pPr>
              <w:jc w:val="center"/>
              <w:rPr>
                <w:rFonts w:ascii="Verdana" w:hAnsi="Verdana"/>
                <w:sz w:val="16"/>
                <w:szCs w:val="16"/>
              </w:rPr>
            </w:pPr>
            <w:r w:rsidRPr="00955F77">
              <w:rPr>
                <w:rFonts w:ascii="Verdana" w:hAnsi="Verdana"/>
                <w:sz w:val="16"/>
                <w:szCs w:val="16"/>
              </w:rPr>
              <w:t>11</w:t>
            </w:r>
          </w:p>
        </w:tc>
        <w:tc>
          <w:tcPr>
            <w:tcW w:w="1260" w:type="dxa"/>
          </w:tcPr>
          <w:p w:rsidR="006640AF" w:rsidRPr="00955F77" w:rsidRDefault="006640AF" w:rsidP="00C8499F">
            <w:pPr>
              <w:jc w:val="center"/>
              <w:rPr>
                <w:rFonts w:ascii="Verdana" w:hAnsi="Verdana"/>
                <w:sz w:val="16"/>
                <w:szCs w:val="16"/>
              </w:rPr>
            </w:pPr>
            <w:r w:rsidRPr="00955F77">
              <w:rPr>
                <w:rFonts w:ascii="Verdana" w:hAnsi="Verdana"/>
                <w:sz w:val="16"/>
                <w:szCs w:val="16"/>
              </w:rPr>
              <w:t>12</w:t>
            </w:r>
          </w:p>
        </w:tc>
      </w:tr>
      <w:tr w:rsidR="006640AF" w:rsidRPr="00955F77" w:rsidTr="00955F77">
        <w:trPr>
          <w:cantSplit/>
          <w:trHeight w:val="188"/>
        </w:trPr>
        <w:tc>
          <w:tcPr>
            <w:tcW w:w="595" w:type="dxa"/>
            <w:vAlign w:val="center"/>
          </w:tcPr>
          <w:p w:rsidR="006640AF" w:rsidRPr="00955F77" w:rsidRDefault="006640AF" w:rsidP="00C8499F">
            <w:pPr>
              <w:jc w:val="center"/>
              <w:rPr>
                <w:rFonts w:ascii="Verdana" w:hAnsi="Verdana"/>
                <w:sz w:val="12"/>
                <w:szCs w:val="12"/>
              </w:rPr>
            </w:pPr>
          </w:p>
        </w:tc>
        <w:tc>
          <w:tcPr>
            <w:tcW w:w="1898" w:type="dxa"/>
            <w:vAlign w:val="center"/>
          </w:tcPr>
          <w:p w:rsidR="006640AF" w:rsidRPr="00955F77" w:rsidRDefault="006640AF" w:rsidP="00C8499F">
            <w:pPr>
              <w:jc w:val="center"/>
              <w:rPr>
                <w:rFonts w:ascii="Verdana" w:hAnsi="Verdana"/>
                <w:sz w:val="12"/>
                <w:szCs w:val="12"/>
              </w:rPr>
            </w:pPr>
          </w:p>
        </w:tc>
        <w:tc>
          <w:tcPr>
            <w:tcW w:w="1315" w:type="dxa"/>
            <w:vAlign w:val="center"/>
          </w:tcPr>
          <w:p w:rsidR="006640AF" w:rsidRPr="00955F77" w:rsidRDefault="006640AF" w:rsidP="00C8499F">
            <w:pPr>
              <w:jc w:val="center"/>
              <w:rPr>
                <w:rFonts w:ascii="Verdana" w:hAnsi="Verdana"/>
                <w:sz w:val="12"/>
                <w:szCs w:val="12"/>
              </w:rPr>
            </w:pPr>
          </w:p>
        </w:tc>
        <w:tc>
          <w:tcPr>
            <w:tcW w:w="1080" w:type="dxa"/>
            <w:vAlign w:val="center"/>
          </w:tcPr>
          <w:p w:rsidR="006640AF" w:rsidRPr="00955F77" w:rsidRDefault="006640AF" w:rsidP="00C8499F">
            <w:pPr>
              <w:jc w:val="center"/>
              <w:rPr>
                <w:rFonts w:ascii="Verdana" w:hAnsi="Verdana"/>
                <w:sz w:val="12"/>
                <w:szCs w:val="12"/>
              </w:rPr>
            </w:pPr>
          </w:p>
        </w:tc>
        <w:tc>
          <w:tcPr>
            <w:tcW w:w="1080"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c>
          <w:tcPr>
            <w:tcW w:w="1205" w:type="dxa"/>
            <w:vAlign w:val="center"/>
          </w:tcPr>
          <w:p w:rsidR="006640AF" w:rsidRPr="00955F77" w:rsidRDefault="006640AF" w:rsidP="00C8499F">
            <w:pPr>
              <w:jc w:val="center"/>
              <w:rPr>
                <w:rFonts w:ascii="Verdana" w:hAnsi="Verdana"/>
                <w:sz w:val="12"/>
                <w:szCs w:val="12"/>
              </w:rPr>
            </w:pPr>
          </w:p>
        </w:tc>
        <w:tc>
          <w:tcPr>
            <w:tcW w:w="900"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c>
          <w:tcPr>
            <w:tcW w:w="1495"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r>
      <w:tr w:rsidR="006640AF" w:rsidRPr="00955F77" w:rsidTr="00955F77">
        <w:trPr>
          <w:cantSplit/>
          <w:trHeight w:val="171"/>
        </w:trPr>
        <w:tc>
          <w:tcPr>
            <w:tcW w:w="595" w:type="dxa"/>
            <w:vAlign w:val="center"/>
          </w:tcPr>
          <w:p w:rsidR="006640AF" w:rsidRPr="00955F77" w:rsidRDefault="006640AF" w:rsidP="00C8499F">
            <w:pPr>
              <w:jc w:val="center"/>
              <w:rPr>
                <w:rFonts w:ascii="Verdana" w:hAnsi="Verdana"/>
                <w:sz w:val="12"/>
                <w:szCs w:val="12"/>
              </w:rPr>
            </w:pPr>
          </w:p>
        </w:tc>
        <w:tc>
          <w:tcPr>
            <w:tcW w:w="1898" w:type="dxa"/>
            <w:vAlign w:val="center"/>
          </w:tcPr>
          <w:p w:rsidR="006640AF" w:rsidRPr="00955F77" w:rsidRDefault="006640AF" w:rsidP="00C8499F">
            <w:pPr>
              <w:jc w:val="center"/>
              <w:rPr>
                <w:rFonts w:ascii="Verdana" w:hAnsi="Verdana"/>
                <w:sz w:val="12"/>
                <w:szCs w:val="12"/>
              </w:rPr>
            </w:pPr>
          </w:p>
        </w:tc>
        <w:tc>
          <w:tcPr>
            <w:tcW w:w="1315" w:type="dxa"/>
            <w:vAlign w:val="center"/>
          </w:tcPr>
          <w:p w:rsidR="006640AF" w:rsidRPr="00955F77" w:rsidRDefault="006640AF" w:rsidP="00C8499F">
            <w:pPr>
              <w:jc w:val="center"/>
              <w:rPr>
                <w:rFonts w:ascii="Verdana" w:hAnsi="Verdana"/>
                <w:sz w:val="12"/>
                <w:szCs w:val="12"/>
              </w:rPr>
            </w:pPr>
          </w:p>
        </w:tc>
        <w:tc>
          <w:tcPr>
            <w:tcW w:w="1080" w:type="dxa"/>
            <w:vAlign w:val="center"/>
          </w:tcPr>
          <w:p w:rsidR="006640AF" w:rsidRPr="00955F77" w:rsidRDefault="006640AF" w:rsidP="00C8499F">
            <w:pPr>
              <w:jc w:val="center"/>
              <w:rPr>
                <w:rFonts w:ascii="Verdana" w:hAnsi="Verdana"/>
                <w:sz w:val="12"/>
                <w:szCs w:val="12"/>
              </w:rPr>
            </w:pPr>
          </w:p>
        </w:tc>
        <w:tc>
          <w:tcPr>
            <w:tcW w:w="1080"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c>
          <w:tcPr>
            <w:tcW w:w="1205" w:type="dxa"/>
            <w:vAlign w:val="center"/>
          </w:tcPr>
          <w:p w:rsidR="006640AF" w:rsidRPr="00955F77" w:rsidRDefault="006640AF" w:rsidP="00C8499F">
            <w:pPr>
              <w:jc w:val="center"/>
              <w:rPr>
                <w:rFonts w:ascii="Verdana" w:hAnsi="Verdana"/>
                <w:sz w:val="12"/>
                <w:szCs w:val="12"/>
              </w:rPr>
            </w:pPr>
          </w:p>
        </w:tc>
        <w:tc>
          <w:tcPr>
            <w:tcW w:w="900"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c>
          <w:tcPr>
            <w:tcW w:w="1495" w:type="dxa"/>
            <w:vAlign w:val="center"/>
          </w:tcPr>
          <w:p w:rsidR="006640AF" w:rsidRPr="00955F77" w:rsidRDefault="006640AF" w:rsidP="00C8499F">
            <w:pPr>
              <w:jc w:val="center"/>
              <w:rPr>
                <w:rFonts w:ascii="Verdana" w:hAnsi="Verdana"/>
                <w:sz w:val="12"/>
                <w:szCs w:val="12"/>
              </w:rPr>
            </w:pPr>
          </w:p>
        </w:tc>
        <w:tc>
          <w:tcPr>
            <w:tcW w:w="1260" w:type="dxa"/>
            <w:vAlign w:val="center"/>
          </w:tcPr>
          <w:p w:rsidR="006640AF" w:rsidRPr="00955F77" w:rsidRDefault="006640AF" w:rsidP="00C8499F">
            <w:pPr>
              <w:jc w:val="center"/>
              <w:rPr>
                <w:rFonts w:ascii="Verdana" w:hAnsi="Verdana"/>
                <w:sz w:val="12"/>
                <w:szCs w:val="12"/>
              </w:rPr>
            </w:pPr>
          </w:p>
        </w:tc>
      </w:tr>
    </w:tbl>
    <w:p w:rsidR="00C8499F" w:rsidRPr="00955F77" w:rsidRDefault="00C8499F" w:rsidP="00C8499F">
      <w:pPr>
        <w:pBdr>
          <w:top w:val="single" w:sz="4" w:space="1" w:color="auto"/>
        </w:pBdr>
        <w:spacing w:before="140" w:after="240"/>
        <w:ind w:right="12587"/>
        <w:rPr>
          <w:rFonts w:ascii="Verdana" w:hAnsi="Verdana"/>
          <w:b/>
          <w:bCs/>
          <w:sz w:val="17"/>
          <w:szCs w:val="17"/>
        </w:rPr>
      </w:pPr>
      <w:r w:rsidRPr="00955F77">
        <w:rPr>
          <w:rFonts w:ascii="Verdana" w:hAnsi="Verdana"/>
          <w:b/>
          <w:bCs/>
          <w:sz w:val="17"/>
          <w:szCs w:val="17"/>
        </w:rPr>
        <w:t>Примечание.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3626"/>
      </w:tblGrid>
      <w:tr w:rsidR="00C8499F" w:rsidRPr="006640AF" w:rsidTr="00C008B4">
        <w:tc>
          <w:tcPr>
            <w:tcW w:w="1162" w:type="dxa"/>
            <w:vAlign w:val="center"/>
          </w:tcPr>
          <w:p w:rsidR="00C8499F" w:rsidRPr="006640AF" w:rsidRDefault="00C8499F" w:rsidP="00C8499F">
            <w:pPr>
              <w:jc w:val="center"/>
              <w:rPr>
                <w:rFonts w:ascii="Verdana" w:hAnsi="Verdana"/>
                <w:sz w:val="18"/>
                <w:szCs w:val="18"/>
              </w:rPr>
            </w:pPr>
            <w:r w:rsidRPr="006640AF">
              <w:rPr>
                <w:rFonts w:ascii="Verdana" w:hAnsi="Verdana"/>
                <w:sz w:val="18"/>
                <w:szCs w:val="18"/>
              </w:rPr>
              <w:t>№ строки</w:t>
            </w:r>
          </w:p>
        </w:tc>
        <w:tc>
          <w:tcPr>
            <w:tcW w:w="13626" w:type="dxa"/>
            <w:vAlign w:val="center"/>
          </w:tcPr>
          <w:p w:rsidR="00C8499F" w:rsidRPr="006640AF" w:rsidRDefault="00C8499F" w:rsidP="00C8499F">
            <w:pPr>
              <w:jc w:val="center"/>
              <w:rPr>
                <w:rFonts w:ascii="Verdana" w:hAnsi="Verdana"/>
                <w:sz w:val="18"/>
                <w:szCs w:val="18"/>
              </w:rPr>
            </w:pPr>
            <w:r w:rsidRPr="006640AF">
              <w:rPr>
                <w:rFonts w:ascii="Verdana" w:hAnsi="Verdana"/>
                <w:sz w:val="18"/>
                <w:szCs w:val="18"/>
              </w:rPr>
              <w:t>Содержание</w:t>
            </w:r>
          </w:p>
        </w:tc>
      </w:tr>
      <w:tr w:rsidR="00C8499F" w:rsidRPr="006640AF" w:rsidTr="00C008B4">
        <w:tc>
          <w:tcPr>
            <w:tcW w:w="1162" w:type="dxa"/>
            <w:vAlign w:val="center"/>
          </w:tcPr>
          <w:p w:rsidR="00C8499F" w:rsidRPr="006640AF" w:rsidRDefault="00C8499F" w:rsidP="00C8499F">
            <w:pPr>
              <w:jc w:val="center"/>
              <w:rPr>
                <w:rFonts w:ascii="Verdana" w:hAnsi="Verdana"/>
                <w:sz w:val="12"/>
                <w:szCs w:val="12"/>
              </w:rPr>
            </w:pPr>
          </w:p>
        </w:tc>
        <w:tc>
          <w:tcPr>
            <w:tcW w:w="13626" w:type="dxa"/>
            <w:vAlign w:val="center"/>
          </w:tcPr>
          <w:p w:rsidR="00C8499F" w:rsidRPr="006640AF" w:rsidRDefault="00C8499F" w:rsidP="00C8499F">
            <w:pPr>
              <w:rPr>
                <w:rFonts w:ascii="Verdana" w:hAnsi="Verdana"/>
                <w:sz w:val="12"/>
                <w:szCs w:val="12"/>
              </w:rPr>
            </w:pPr>
          </w:p>
        </w:tc>
      </w:tr>
      <w:tr w:rsidR="00C8499F" w:rsidRPr="006640AF" w:rsidTr="00C008B4">
        <w:tc>
          <w:tcPr>
            <w:tcW w:w="1162" w:type="dxa"/>
            <w:vAlign w:val="center"/>
          </w:tcPr>
          <w:p w:rsidR="00C8499F" w:rsidRPr="006640AF" w:rsidRDefault="00C8499F" w:rsidP="00C8499F">
            <w:pPr>
              <w:jc w:val="center"/>
              <w:rPr>
                <w:rFonts w:ascii="Verdana" w:hAnsi="Verdana"/>
                <w:sz w:val="12"/>
                <w:szCs w:val="12"/>
              </w:rPr>
            </w:pPr>
          </w:p>
        </w:tc>
        <w:tc>
          <w:tcPr>
            <w:tcW w:w="13626" w:type="dxa"/>
            <w:vAlign w:val="center"/>
          </w:tcPr>
          <w:p w:rsidR="00C8499F" w:rsidRPr="006640AF" w:rsidRDefault="00C8499F" w:rsidP="00C8499F">
            <w:pPr>
              <w:rPr>
                <w:rFonts w:ascii="Verdana" w:hAnsi="Verdana"/>
                <w:sz w:val="12"/>
                <w:szCs w:val="12"/>
              </w:rPr>
            </w:pPr>
          </w:p>
        </w:tc>
      </w:tr>
    </w:tbl>
    <w:p w:rsidR="00C8499F" w:rsidRDefault="00C8499F" w:rsidP="00C8499F">
      <w:pPr>
        <w:rPr>
          <w:rFonts w:ascii="Verdana" w:hAnsi="Verdana"/>
          <w:sz w:val="22"/>
          <w:szCs w:val="22"/>
        </w:rPr>
      </w:pPr>
    </w:p>
    <w:p w:rsidR="001804FB" w:rsidRDefault="001804FB" w:rsidP="00C8499F">
      <w:pPr>
        <w:rPr>
          <w:rFonts w:ascii="Verdana" w:hAnsi="Verdana"/>
          <w:sz w:val="22"/>
          <w:szCs w:val="22"/>
        </w:rPr>
      </w:pPr>
    </w:p>
    <w:p w:rsidR="001804FB" w:rsidRPr="008844BF" w:rsidRDefault="001804FB" w:rsidP="001804FB">
      <w:pPr>
        <w:pStyle w:val="ConsPlusCell"/>
        <w:widowControl/>
        <w:rPr>
          <w:rFonts w:ascii="Verdana" w:hAnsi="Verdana"/>
          <w:b/>
          <w:bCs/>
          <w:sz w:val="20"/>
          <w:szCs w:val="20"/>
        </w:rPr>
      </w:pPr>
      <w:r w:rsidRPr="001804FB">
        <w:rPr>
          <w:rFonts w:ascii="Verdana" w:hAnsi="Verdana"/>
          <w:sz w:val="20"/>
          <w:szCs w:val="20"/>
        </w:rPr>
        <w:t xml:space="preserve">Информация </w:t>
      </w:r>
      <w:r w:rsidRPr="008844BF">
        <w:rPr>
          <w:rFonts w:ascii="Verdana" w:hAnsi="Verdana"/>
          <w:sz w:val="20"/>
          <w:szCs w:val="20"/>
        </w:rPr>
        <w:t xml:space="preserve">банка </w:t>
      </w:r>
      <w:r w:rsidRPr="008844BF">
        <w:rPr>
          <w:rFonts w:ascii="Verdana" w:hAnsi="Verdana"/>
          <w:b/>
          <w:bCs/>
          <w:sz w:val="20"/>
          <w:szCs w:val="20"/>
        </w:rPr>
        <w:t>УК</w:t>
      </w:r>
    </w:p>
    <w:p w:rsidR="001804FB" w:rsidRPr="001804FB" w:rsidRDefault="001804FB" w:rsidP="001804FB">
      <w:pPr>
        <w:pStyle w:val="ConsPlusCell"/>
        <w:widowControl/>
        <w:rPr>
          <w:rFonts w:ascii="Verdana" w:hAnsi="Verdana"/>
          <w:sz w:val="20"/>
          <w:szCs w:val="20"/>
        </w:rPr>
      </w:pPr>
    </w:p>
    <w:p w:rsidR="001804FB" w:rsidRPr="001804FB" w:rsidRDefault="001804FB" w:rsidP="001804FB">
      <w:pPr>
        <w:pStyle w:val="ConsPlusCell"/>
        <w:widowControl/>
        <w:rPr>
          <w:rFonts w:ascii="Verdana" w:hAnsi="Verdana"/>
          <w:sz w:val="20"/>
          <w:szCs w:val="20"/>
        </w:rPr>
      </w:pPr>
      <w:r w:rsidRPr="001804FB">
        <w:rPr>
          <w:rFonts w:ascii="Verdana" w:hAnsi="Verdana"/>
          <w:sz w:val="20"/>
          <w:szCs w:val="20"/>
        </w:rPr>
        <w:t>Дата представления резидентом___________________</w:t>
      </w:r>
      <w:r w:rsidRPr="001804FB">
        <w:rPr>
          <w:rFonts w:ascii="Verdana" w:hAnsi="Verdana"/>
          <w:sz w:val="20"/>
          <w:szCs w:val="20"/>
        </w:rPr>
        <w:tab/>
      </w:r>
      <w:r w:rsidRPr="001804FB">
        <w:rPr>
          <w:rFonts w:ascii="Verdana" w:hAnsi="Verdana"/>
          <w:sz w:val="20"/>
          <w:szCs w:val="20"/>
        </w:rPr>
        <w:tab/>
      </w:r>
      <w:r w:rsidRPr="001804FB">
        <w:rPr>
          <w:rFonts w:ascii="Verdana" w:hAnsi="Verdana"/>
          <w:sz w:val="20"/>
          <w:szCs w:val="20"/>
        </w:rPr>
        <w:tab/>
      </w:r>
      <w:r w:rsidRPr="001804FB">
        <w:rPr>
          <w:rFonts w:ascii="Verdana" w:hAnsi="Verdana"/>
          <w:sz w:val="20"/>
          <w:szCs w:val="20"/>
        </w:rPr>
        <w:tab/>
      </w:r>
      <w:r w:rsidRPr="001804FB">
        <w:rPr>
          <w:rFonts w:ascii="Verdana" w:hAnsi="Verdana"/>
          <w:sz w:val="20"/>
          <w:szCs w:val="20"/>
        </w:rPr>
        <w:tab/>
        <w:t xml:space="preserve"> Дата принятия </w:t>
      </w:r>
      <w:r w:rsidRPr="008844BF">
        <w:rPr>
          <w:rFonts w:ascii="Verdana" w:hAnsi="Verdana"/>
          <w:sz w:val="20"/>
          <w:szCs w:val="20"/>
        </w:rPr>
        <w:t xml:space="preserve">Банком </w:t>
      </w:r>
      <w:r w:rsidRPr="008844BF">
        <w:rPr>
          <w:rFonts w:ascii="Verdana" w:hAnsi="Verdana"/>
          <w:b/>
          <w:bCs/>
          <w:sz w:val="20"/>
          <w:szCs w:val="20"/>
        </w:rPr>
        <w:t>УК</w:t>
      </w:r>
      <w:r w:rsidRPr="001804FB">
        <w:rPr>
          <w:rFonts w:ascii="Verdana" w:hAnsi="Verdana"/>
          <w:sz w:val="20"/>
          <w:szCs w:val="20"/>
        </w:rPr>
        <w:t>_________________</w:t>
      </w:r>
    </w:p>
    <w:p w:rsidR="001804FB" w:rsidRPr="001804FB" w:rsidRDefault="001804FB" w:rsidP="001804FB">
      <w:pPr>
        <w:pStyle w:val="ConsPlusCell"/>
        <w:widowControl/>
        <w:rPr>
          <w:rFonts w:ascii="Verdana" w:hAnsi="Verdana"/>
          <w:sz w:val="20"/>
          <w:szCs w:val="20"/>
        </w:rPr>
      </w:pPr>
    </w:p>
    <w:p w:rsidR="001804FB" w:rsidRPr="001804FB" w:rsidRDefault="001804FB" w:rsidP="001804FB">
      <w:pPr>
        <w:pStyle w:val="ConsPlusCell"/>
        <w:widowControl/>
        <w:rPr>
          <w:rFonts w:ascii="Verdana" w:hAnsi="Verdana"/>
          <w:sz w:val="20"/>
          <w:szCs w:val="20"/>
        </w:rPr>
      </w:pPr>
      <w:r w:rsidRPr="001804FB">
        <w:rPr>
          <w:rFonts w:ascii="Verdana" w:hAnsi="Verdana"/>
          <w:sz w:val="20"/>
          <w:szCs w:val="20"/>
        </w:rPr>
        <w:t xml:space="preserve">Дата возврата банком </w:t>
      </w:r>
      <w:r w:rsidRPr="008844BF">
        <w:rPr>
          <w:rFonts w:ascii="Verdana" w:hAnsi="Verdana"/>
          <w:b/>
          <w:bCs/>
          <w:sz w:val="20"/>
          <w:szCs w:val="20"/>
        </w:rPr>
        <w:t>УК</w:t>
      </w:r>
      <w:r w:rsidRPr="008844BF">
        <w:rPr>
          <w:rFonts w:ascii="Verdana" w:hAnsi="Verdana"/>
          <w:sz w:val="20"/>
          <w:szCs w:val="20"/>
        </w:rPr>
        <w:t>_</w:t>
      </w:r>
      <w:r w:rsidRPr="001804FB">
        <w:rPr>
          <w:rFonts w:ascii="Verdana" w:hAnsi="Verdana"/>
          <w:sz w:val="20"/>
          <w:szCs w:val="20"/>
        </w:rPr>
        <w:t>__________________________________________________________________________________________</w:t>
      </w:r>
    </w:p>
    <w:p w:rsidR="001804FB" w:rsidRPr="001804FB" w:rsidRDefault="001804FB" w:rsidP="001804FB">
      <w:pPr>
        <w:pStyle w:val="ConsPlusCell"/>
        <w:widowControl/>
        <w:rPr>
          <w:rFonts w:ascii="Verdana" w:hAnsi="Verdana"/>
          <w:sz w:val="20"/>
          <w:szCs w:val="20"/>
        </w:rPr>
      </w:pPr>
    </w:p>
    <w:p w:rsidR="001804FB" w:rsidRPr="001804FB" w:rsidRDefault="001804FB" w:rsidP="001804FB">
      <w:pPr>
        <w:pStyle w:val="ConsPlusCell"/>
        <w:widowControl/>
        <w:rPr>
          <w:rFonts w:ascii="Verdana" w:hAnsi="Verdana"/>
          <w:sz w:val="20"/>
          <w:szCs w:val="20"/>
        </w:rPr>
      </w:pPr>
      <w:r w:rsidRPr="001804FB">
        <w:rPr>
          <w:rFonts w:ascii="Verdana" w:hAnsi="Verdana"/>
          <w:sz w:val="20"/>
          <w:szCs w:val="20"/>
        </w:rPr>
        <w:t>Причина возврата_________________________________________________________________________________________________</w:t>
      </w:r>
    </w:p>
    <w:p w:rsidR="001804FB" w:rsidRPr="001804FB" w:rsidRDefault="001804FB" w:rsidP="001804FB">
      <w:pPr>
        <w:pStyle w:val="ConsPlusCell"/>
        <w:widowControl/>
        <w:rPr>
          <w:rFonts w:ascii="Verdana" w:hAnsi="Verdana"/>
          <w:sz w:val="20"/>
          <w:szCs w:val="20"/>
        </w:rPr>
      </w:pPr>
    </w:p>
    <w:p w:rsidR="001804FB" w:rsidRPr="001804FB" w:rsidRDefault="001804FB" w:rsidP="001804FB">
      <w:pPr>
        <w:pStyle w:val="ConsPlusCell"/>
        <w:widowControl/>
        <w:rPr>
          <w:rFonts w:ascii="Verdana" w:hAnsi="Verdana"/>
          <w:sz w:val="20"/>
          <w:szCs w:val="20"/>
        </w:rPr>
      </w:pPr>
      <w:r w:rsidRPr="001804FB">
        <w:rPr>
          <w:rFonts w:ascii="Verdana" w:hAnsi="Verdana"/>
          <w:sz w:val="20"/>
          <w:szCs w:val="20"/>
        </w:rPr>
        <w:tab/>
      </w:r>
      <w:r w:rsidRPr="001804FB">
        <w:rPr>
          <w:rFonts w:ascii="Verdana" w:hAnsi="Verdana"/>
          <w:sz w:val="20"/>
          <w:szCs w:val="20"/>
        </w:rPr>
        <w:tab/>
        <w:t xml:space="preserve">      __________________________________________________________________________________________________</w:t>
      </w:r>
    </w:p>
    <w:p w:rsidR="00955AA6" w:rsidRDefault="00955AA6" w:rsidP="001804FB">
      <w:pPr>
        <w:pStyle w:val="ConsPlusNormal"/>
        <w:ind w:right="-285"/>
        <w:rPr>
          <w:rFonts w:ascii="Verdana" w:hAnsi="Verdana"/>
          <w:sz w:val="20"/>
          <w:szCs w:val="20"/>
        </w:rPr>
        <w:sectPr w:rsidR="00955AA6" w:rsidSect="00014221">
          <w:pgSz w:w="16840" w:h="11907" w:orient="landscape" w:code="9"/>
          <w:pgMar w:top="567" w:right="567" w:bottom="567" w:left="851" w:header="397" w:footer="397" w:gutter="0"/>
          <w:cols w:space="709"/>
        </w:sectPr>
      </w:pPr>
    </w:p>
    <w:p w:rsidR="001804FB" w:rsidRDefault="001804FB" w:rsidP="00C8499F">
      <w:pPr>
        <w:rPr>
          <w:rFonts w:ascii="Verdana" w:hAnsi="Verdana"/>
          <w:sz w:val="22"/>
          <w:szCs w:val="22"/>
        </w:rPr>
      </w:pPr>
    </w:p>
    <w:p w:rsidR="00955AA6" w:rsidRPr="002147DA" w:rsidRDefault="00955AA6" w:rsidP="00E46F3B">
      <w:pPr>
        <w:adjustRightInd w:val="0"/>
        <w:spacing w:after="60" w:line="204" w:lineRule="auto"/>
        <w:jc w:val="center"/>
        <w:outlineLvl w:val="0"/>
        <w:rPr>
          <w:rFonts w:ascii="Verdana" w:hAnsi="Verdana" w:cs="Verdana"/>
          <w:b/>
          <w:bCs/>
        </w:rPr>
      </w:pPr>
      <w:r w:rsidRPr="002147DA">
        <w:rPr>
          <w:rFonts w:ascii="Verdana" w:hAnsi="Verdana" w:cs="Verdana"/>
          <w:b/>
          <w:bCs/>
        </w:rPr>
        <w:t>П</w:t>
      </w:r>
      <w:r w:rsidR="00F15295" w:rsidRPr="002147DA">
        <w:rPr>
          <w:rFonts w:ascii="Verdana" w:hAnsi="Verdana" w:cs="Verdana"/>
          <w:b/>
          <w:bCs/>
        </w:rPr>
        <w:t xml:space="preserve">орядок заполнения справки </w:t>
      </w:r>
      <w:r w:rsidRPr="002147DA">
        <w:rPr>
          <w:rFonts w:ascii="Verdana" w:hAnsi="Verdana" w:cs="Verdana"/>
          <w:b/>
          <w:bCs/>
        </w:rPr>
        <w:t>о подтверждающих документах</w:t>
      </w:r>
    </w:p>
    <w:p w:rsidR="00955AA6" w:rsidRPr="002147DA" w:rsidRDefault="00955AA6" w:rsidP="00E46F3B">
      <w:pPr>
        <w:adjustRightInd w:val="0"/>
        <w:spacing w:after="60" w:line="204" w:lineRule="auto"/>
        <w:rPr>
          <w:rFonts w:ascii="Verdana" w:hAnsi="Verdana" w:cs="Verdana"/>
        </w:rPr>
      </w:pP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1. В заголовочной части справки о подтверждающих документах (далее - СПД) указываются:</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 xml:space="preserve">в </w:t>
      </w:r>
      <w:hyperlink r:id="rId7" w:history="1">
        <w:r w:rsidRPr="002147DA">
          <w:rPr>
            <w:rFonts w:ascii="Verdana" w:hAnsi="Verdana" w:cs="Verdana"/>
          </w:rPr>
          <w:t>поле</w:t>
        </w:r>
      </w:hyperlink>
      <w:r w:rsidRPr="002147DA">
        <w:rPr>
          <w:rFonts w:ascii="Verdana" w:hAnsi="Verdana" w:cs="Verdana"/>
        </w:rPr>
        <w:t xml:space="preserve"> "Наименование банка УК" - полное или сокращенное фирменное наименование банка УК, в который резидент представляет СПД либо которому предоставлено право заполнить СПД;</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 xml:space="preserve">в </w:t>
      </w:r>
      <w:hyperlink r:id="rId8" w:history="1">
        <w:r w:rsidRPr="002147DA">
          <w:rPr>
            <w:rFonts w:ascii="Verdana" w:hAnsi="Verdana" w:cs="Verdana"/>
          </w:rPr>
          <w:t>поле</w:t>
        </w:r>
      </w:hyperlink>
      <w:r w:rsidRPr="002147DA">
        <w:rPr>
          <w:rFonts w:ascii="Verdana" w:hAnsi="Verdana" w:cs="Verdana"/>
        </w:rPr>
        <w:t xml:space="preserve"> "Наименование резидента" - наименование,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с указанием организационно-правовой формы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 xml:space="preserve">в </w:t>
      </w:r>
      <w:hyperlink r:id="rId9" w:history="1">
        <w:r w:rsidRPr="002147DA">
          <w:rPr>
            <w:rFonts w:ascii="Verdana" w:hAnsi="Verdana" w:cs="Verdana"/>
          </w:rPr>
          <w:t>поле</w:t>
        </w:r>
      </w:hyperlink>
      <w:r w:rsidRPr="002147DA">
        <w:rPr>
          <w:rFonts w:ascii="Verdana" w:hAnsi="Verdana" w:cs="Verdana"/>
        </w:rPr>
        <w:t xml:space="preserve"> "от ________________" - дата заполнения СПД в формате ДД.ММ.ГГГГ;</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 xml:space="preserve">в </w:t>
      </w:r>
      <w:hyperlink r:id="rId10" w:history="1">
        <w:r w:rsidRPr="002147DA">
          <w:rPr>
            <w:rFonts w:ascii="Verdana" w:hAnsi="Verdana" w:cs="Verdana"/>
          </w:rPr>
          <w:t>поле</w:t>
        </w:r>
      </w:hyperlink>
      <w:r w:rsidRPr="002147DA">
        <w:rPr>
          <w:rFonts w:ascii="Verdana" w:hAnsi="Verdana" w:cs="Verdana"/>
        </w:rPr>
        <w:t xml:space="preserve"> "Уникальный номер контракта (кредитного договора)" - уникальный номер контракта (кредитного договора), по которому резидентом представлены подтверждающие документы, указанные в СПД.</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 xml:space="preserve">2. В </w:t>
      </w:r>
      <w:hyperlink r:id="rId11" w:history="1">
        <w:r w:rsidRPr="002147DA">
          <w:rPr>
            <w:rFonts w:ascii="Verdana" w:hAnsi="Verdana" w:cs="Verdana"/>
          </w:rPr>
          <w:t>графе 1</w:t>
        </w:r>
      </w:hyperlink>
      <w:r w:rsidRPr="002147DA">
        <w:rPr>
          <w:rFonts w:ascii="Verdana" w:hAnsi="Verdana" w:cs="Verdana"/>
        </w:rPr>
        <w:t xml:space="preserve"> указывается в порядке возрастания номер строки СПД.</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 xml:space="preserve">В случае заполнения </w:t>
      </w:r>
      <w:hyperlink r:id="rId12" w:history="1">
        <w:r w:rsidRPr="002147DA">
          <w:rPr>
            <w:rFonts w:ascii="Verdana" w:hAnsi="Verdana" w:cs="Verdana"/>
          </w:rPr>
          <w:t>графы 12</w:t>
        </w:r>
      </w:hyperlink>
      <w:r w:rsidRPr="002147DA">
        <w:rPr>
          <w:rFonts w:ascii="Verdana" w:hAnsi="Verdana" w:cs="Verdana"/>
        </w:rPr>
        <w:t xml:space="preserve"> в </w:t>
      </w:r>
      <w:hyperlink r:id="rId13" w:history="1">
        <w:r w:rsidRPr="002147DA">
          <w:rPr>
            <w:rFonts w:ascii="Verdana" w:hAnsi="Verdana" w:cs="Verdana"/>
          </w:rPr>
          <w:t>графе 1</w:t>
        </w:r>
      </w:hyperlink>
      <w:r w:rsidRPr="002147DA">
        <w:rPr>
          <w:rFonts w:ascii="Verdana" w:hAnsi="Verdana" w:cs="Verdana"/>
        </w:rPr>
        <w:t xml:space="preserve"> указывается номер строки СПД, ранее принятой банком УК, которая содержит сведения, подлежащие корректировке.</w:t>
      </w:r>
    </w:p>
    <w:p w:rsidR="006D71EE" w:rsidRPr="002147DA" w:rsidRDefault="00955AA6" w:rsidP="004005AF">
      <w:pPr>
        <w:adjustRightInd w:val="0"/>
        <w:ind w:firstLine="540"/>
        <w:jc w:val="both"/>
        <w:rPr>
          <w:rFonts w:ascii="Verdana" w:hAnsi="Verdana" w:cs="Verdana"/>
        </w:rPr>
      </w:pPr>
      <w:r w:rsidRPr="002147DA">
        <w:rPr>
          <w:rFonts w:ascii="Verdana" w:hAnsi="Verdana" w:cs="Verdana"/>
        </w:rPr>
        <w:t xml:space="preserve">3. В </w:t>
      </w:r>
      <w:hyperlink r:id="rId14" w:history="1">
        <w:r w:rsidRPr="002147DA">
          <w:rPr>
            <w:rFonts w:ascii="Verdana" w:hAnsi="Verdana" w:cs="Verdana"/>
          </w:rPr>
          <w:t>графе 2</w:t>
        </w:r>
      </w:hyperlink>
      <w:r w:rsidRPr="002147DA">
        <w:rPr>
          <w:rFonts w:ascii="Verdana" w:hAnsi="Verdana" w:cs="Verdana"/>
        </w:rPr>
        <w:t xml:space="preserve"> указывается номер подтверждающего документа, включая регистрационный номер ДТ (</w:t>
      </w:r>
      <w:hyperlink r:id="rId15" w:history="1">
        <w:r w:rsidRPr="002147DA">
          <w:rPr>
            <w:rFonts w:ascii="Verdana" w:hAnsi="Verdana" w:cs="Verdana"/>
          </w:rPr>
          <w:t>графа "А"</w:t>
        </w:r>
      </w:hyperlink>
      <w:r w:rsidRPr="002147DA">
        <w:rPr>
          <w:rFonts w:ascii="Verdana" w:hAnsi="Verdana" w:cs="Verdana"/>
        </w:rPr>
        <w:t xml:space="preserve"> ДТ) </w:t>
      </w:r>
      <w:r w:rsidR="004005AF" w:rsidRPr="002147DA">
        <w:rPr>
          <w:rFonts w:ascii="Verdana" w:hAnsi="Verdana" w:cs="Verdana"/>
        </w:rPr>
        <w:t xml:space="preserve">или регистрационный номер статистической формы (графа "Регистрационный номер" статистической формы), </w:t>
      </w:r>
      <w:r w:rsidRPr="002147DA">
        <w:rPr>
          <w:rFonts w:ascii="Verdana" w:hAnsi="Verdana" w:cs="Verdana"/>
        </w:rPr>
        <w:t xml:space="preserve">в случае заполнения СПД в соответствии с </w:t>
      </w:r>
      <w:hyperlink r:id="rId16" w:history="1">
        <w:r w:rsidRPr="002147DA">
          <w:rPr>
            <w:rFonts w:ascii="Verdana" w:hAnsi="Verdana" w:cs="Verdana"/>
          </w:rPr>
          <w:t>пунктами 8.8</w:t>
        </w:r>
      </w:hyperlink>
      <w:r w:rsidRPr="002147DA">
        <w:rPr>
          <w:rFonts w:ascii="Verdana" w:hAnsi="Verdana" w:cs="Verdana"/>
        </w:rPr>
        <w:t xml:space="preserve"> или </w:t>
      </w:r>
      <w:hyperlink r:id="rId17" w:history="1">
        <w:r w:rsidRPr="002147DA">
          <w:rPr>
            <w:rFonts w:ascii="Verdana" w:hAnsi="Verdana" w:cs="Verdana"/>
          </w:rPr>
          <w:t>8.9</w:t>
        </w:r>
      </w:hyperlink>
      <w:r w:rsidRPr="002147DA">
        <w:rPr>
          <w:rFonts w:ascii="Verdana" w:hAnsi="Verdana" w:cs="Verdana"/>
        </w:rPr>
        <w:t xml:space="preserve"> </w:t>
      </w:r>
      <w:r w:rsidR="00E46F3B" w:rsidRPr="002147DA">
        <w:rPr>
          <w:rFonts w:ascii="Verdana" w:hAnsi="Verdana" w:cs="Verdana"/>
        </w:rPr>
        <w:t>Инструкции 181-И</w:t>
      </w:r>
      <w:r w:rsidRPr="002147DA">
        <w:rPr>
          <w:rFonts w:ascii="Verdana" w:hAnsi="Verdana" w:cs="Verdana"/>
        </w:rPr>
        <w:t>.</w:t>
      </w:r>
      <w:r w:rsidR="007F6344" w:rsidRPr="002147DA">
        <w:rPr>
          <w:rFonts w:ascii="Verdana" w:hAnsi="Verdana" w:cs="Verdana"/>
        </w:rPr>
        <w:t xml:space="preserve"> </w:t>
      </w:r>
    </w:p>
    <w:p w:rsidR="00955AA6" w:rsidRPr="002147DA" w:rsidRDefault="00955AA6" w:rsidP="004005AF">
      <w:pPr>
        <w:adjustRightInd w:val="0"/>
        <w:ind w:firstLine="540"/>
        <w:jc w:val="both"/>
        <w:rPr>
          <w:rFonts w:ascii="Verdana" w:hAnsi="Verdana" w:cs="Verdana"/>
        </w:rPr>
      </w:pPr>
      <w:r w:rsidRPr="002147DA">
        <w:rPr>
          <w:rFonts w:ascii="Verdana" w:hAnsi="Verdana" w:cs="Verdana"/>
        </w:rPr>
        <w:t xml:space="preserve">При отсутствии у подтверждающего документа номера в </w:t>
      </w:r>
      <w:hyperlink r:id="rId18" w:history="1">
        <w:r w:rsidRPr="002147DA">
          <w:rPr>
            <w:rFonts w:ascii="Verdana" w:hAnsi="Verdana" w:cs="Verdana"/>
          </w:rPr>
          <w:t>графе 2</w:t>
        </w:r>
      </w:hyperlink>
      <w:r w:rsidRPr="002147DA">
        <w:rPr>
          <w:rFonts w:ascii="Verdana" w:hAnsi="Verdana" w:cs="Verdana"/>
        </w:rPr>
        <w:t xml:space="preserve"> проставляется символ </w:t>
      </w:r>
      <w:r w:rsidRPr="002147DA">
        <w:rPr>
          <w:rFonts w:ascii="Verdana" w:hAnsi="Verdana" w:cs="Verdana"/>
          <w:b/>
          <w:bCs/>
        </w:rPr>
        <w:t>"БН".</w:t>
      </w:r>
    </w:p>
    <w:p w:rsidR="004005AF" w:rsidRPr="002147DA" w:rsidRDefault="00955AA6" w:rsidP="004005AF">
      <w:pPr>
        <w:adjustRightInd w:val="0"/>
        <w:ind w:firstLine="540"/>
        <w:jc w:val="both"/>
        <w:rPr>
          <w:rFonts w:ascii="Verdana" w:hAnsi="Verdana" w:cs="Verdana"/>
        </w:rPr>
      </w:pPr>
      <w:r w:rsidRPr="002147DA">
        <w:rPr>
          <w:rFonts w:ascii="Verdana" w:hAnsi="Verdana" w:cs="Verdana"/>
        </w:rPr>
        <w:t xml:space="preserve">4. В </w:t>
      </w:r>
      <w:hyperlink r:id="rId19" w:history="1">
        <w:r w:rsidRPr="002147DA">
          <w:rPr>
            <w:rFonts w:ascii="Verdana" w:hAnsi="Verdana" w:cs="Verdana"/>
          </w:rPr>
          <w:t>графе 3</w:t>
        </w:r>
      </w:hyperlink>
      <w:r w:rsidRPr="002147DA">
        <w:rPr>
          <w:rFonts w:ascii="Verdana" w:hAnsi="Verdana" w:cs="Verdana"/>
        </w:rPr>
        <w:t xml:space="preserve"> в формате ДД.ММ.ГГГГ в зависимости от вида подтверждающего документа указывается дата, предусмотренная </w:t>
      </w:r>
      <w:hyperlink r:id="rId20" w:history="1">
        <w:r w:rsidRPr="002147DA">
          <w:rPr>
            <w:rFonts w:ascii="Verdana" w:hAnsi="Verdana" w:cs="Verdana"/>
          </w:rPr>
          <w:t>пунктом 8.3</w:t>
        </w:r>
      </w:hyperlink>
      <w:r w:rsidRPr="002147DA">
        <w:rPr>
          <w:rFonts w:ascii="Verdana" w:hAnsi="Verdana" w:cs="Verdana"/>
        </w:rPr>
        <w:t xml:space="preserve"> Инструкции</w:t>
      </w:r>
      <w:r w:rsidR="00E46F3B" w:rsidRPr="002147DA">
        <w:rPr>
          <w:rFonts w:ascii="Verdana" w:hAnsi="Verdana" w:cs="Verdana"/>
        </w:rPr>
        <w:t xml:space="preserve"> 181-И</w:t>
      </w:r>
      <w:r w:rsidRPr="002147DA">
        <w:rPr>
          <w:rFonts w:ascii="Verdana" w:hAnsi="Verdana" w:cs="Verdana"/>
        </w:rPr>
        <w:t xml:space="preserve">. </w:t>
      </w:r>
      <w:hyperlink r:id="rId21" w:history="1">
        <w:r w:rsidRPr="002147DA">
          <w:rPr>
            <w:rFonts w:ascii="Verdana" w:hAnsi="Verdana" w:cs="Verdana"/>
          </w:rPr>
          <w:t>Графа 3</w:t>
        </w:r>
      </w:hyperlink>
      <w:r w:rsidRPr="002147DA">
        <w:rPr>
          <w:rFonts w:ascii="Verdana" w:hAnsi="Verdana" w:cs="Verdana"/>
        </w:rPr>
        <w:t xml:space="preserve"> не заполняется в случае, если в </w:t>
      </w:r>
      <w:hyperlink r:id="rId22" w:history="1">
        <w:r w:rsidRPr="002147DA">
          <w:rPr>
            <w:rFonts w:ascii="Verdana" w:hAnsi="Verdana" w:cs="Verdana"/>
          </w:rPr>
          <w:t>графе 2</w:t>
        </w:r>
      </w:hyperlink>
      <w:r w:rsidRPr="002147DA">
        <w:rPr>
          <w:rFonts w:ascii="Verdana" w:hAnsi="Verdana" w:cs="Verdana"/>
        </w:rPr>
        <w:t xml:space="preserve"> указывается регистрационный номер ДТ (</w:t>
      </w:r>
      <w:hyperlink r:id="rId23" w:history="1">
        <w:r w:rsidRPr="002147DA">
          <w:rPr>
            <w:rFonts w:ascii="Verdana" w:hAnsi="Verdana" w:cs="Verdana"/>
          </w:rPr>
          <w:t>графа "А"</w:t>
        </w:r>
      </w:hyperlink>
      <w:r w:rsidRPr="002147DA">
        <w:rPr>
          <w:rFonts w:ascii="Verdana" w:hAnsi="Verdana" w:cs="Verdana"/>
        </w:rPr>
        <w:t xml:space="preserve"> ДТ)</w:t>
      </w:r>
      <w:r w:rsidR="004005AF" w:rsidRPr="002147DA">
        <w:rPr>
          <w:rFonts w:ascii="Verdana" w:hAnsi="Verdana" w:cs="Verdana"/>
        </w:rPr>
        <w:t xml:space="preserve"> или регистрационный номер статистической формы (графа "Регистрационный номер" статистической формы).</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В случае если информация, подлежащая отражению в строке (</w:t>
      </w:r>
      <w:hyperlink r:id="rId24" w:history="1">
        <w:r w:rsidRPr="002147DA">
          <w:rPr>
            <w:rFonts w:ascii="Verdana" w:hAnsi="Verdana" w:cs="Verdana"/>
          </w:rPr>
          <w:t>графы 2</w:t>
        </w:r>
      </w:hyperlink>
      <w:r w:rsidRPr="002147DA">
        <w:rPr>
          <w:rFonts w:ascii="Verdana" w:hAnsi="Verdana" w:cs="Verdana"/>
        </w:rPr>
        <w:t xml:space="preserve"> - </w:t>
      </w:r>
      <w:hyperlink r:id="rId25" w:history="1">
        <w:r w:rsidRPr="002147DA">
          <w:rPr>
            <w:rFonts w:ascii="Verdana" w:hAnsi="Verdana" w:cs="Verdana"/>
          </w:rPr>
          <w:t>8</w:t>
        </w:r>
      </w:hyperlink>
      <w:r w:rsidRPr="002147DA">
        <w:rPr>
          <w:rFonts w:ascii="Verdana" w:hAnsi="Verdana" w:cs="Verdana"/>
        </w:rPr>
        <w:t xml:space="preserve">) СПД, содержится в нескольких подтверждающих документах, то ее заполнение осуществляется на основании всех таких документов. В этом случае в </w:t>
      </w:r>
      <w:hyperlink r:id="rId26" w:history="1">
        <w:r w:rsidRPr="002147DA">
          <w:rPr>
            <w:rFonts w:ascii="Verdana" w:hAnsi="Verdana" w:cs="Verdana"/>
          </w:rPr>
          <w:t>графах 2</w:t>
        </w:r>
      </w:hyperlink>
      <w:r w:rsidRPr="002147DA">
        <w:rPr>
          <w:rFonts w:ascii="Verdana" w:hAnsi="Verdana" w:cs="Verdana"/>
        </w:rPr>
        <w:t xml:space="preserve"> - </w:t>
      </w:r>
      <w:hyperlink r:id="rId27" w:history="1">
        <w:r w:rsidRPr="002147DA">
          <w:rPr>
            <w:rFonts w:ascii="Verdana" w:hAnsi="Verdana" w:cs="Verdana"/>
          </w:rPr>
          <w:t>4</w:t>
        </w:r>
      </w:hyperlink>
      <w:r w:rsidRPr="002147DA">
        <w:rPr>
          <w:rFonts w:ascii="Verdana" w:hAnsi="Verdana" w:cs="Verdana"/>
        </w:rPr>
        <w:t xml:space="preserve"> СПД указывается информация о подтверждающем документе с наиболее поздней по сроку датой оформления, которая определяется в соответствии с </w:t>
      </w:r>
      <w:hyperlink r:id="rId28" w:history="1">
        <w:r w:rsidRPr="002147DA">
          <w:rPr>
            <w:rFonts w:ascii="Verdana" w:hAnsi="Verdana" w:cs="Verdana"/>
          </w:rPr>
          <w:t>пунктом 8.3</w:t>
        </w:r>
      </w:hyperlink>
      <w:r w:rsidRPr="002147DA">
        <w:rPr>
          <w:rFonts w:ascii="Verdana" w:hAnsi="Verdana" w:cs="Verdana"/>
        </w:rPr>
        <w:t xml:space="preserve"> </w:t>
      </w:r>
      <w:r w:rsidR="00E46F3B" w:rsidRPr="002147DA">
        <w:rPr>
          <w:rFonts w:ascii="Verdana" w:hAnsi="Verdana" w:cs="Verdana"/>
        </w:rPr>
        <w:t>Инструкции 181-И</w:t>
      </w:r>
      <w:r w:rsidRPr="002147DA">
        <w:rPr>
          <w:rFonts w:ascii="Verdana" w:hAnsi="Verdana" w:cs="Verdana"/>
        </w:rPr>
        <w:t xml:space="preserve">. Информация о номере (при его наличии) и дате других подтверждающих документов, на основании которых заполнены </w:t>
      </w:r>
      <w:hyperlink r:id="rId29" w:history="1">
        <w:r w:rsidRPr="002147DA">
          <w:rPr>
            <w:rFonts w:ascii="Verdana" w:hAnsi="Verdana" w:cs="Verdana"/>
          </w:rPr>
          <w:t>графы 5</w:t>
        </w:r>
      </w:hyperlink>
      <w:r w:rsidRPr="002147DA">
        <w:rPr>
          <w:rFonts w:ascii="Verdana" w:hAnsi="Verdana" w:cs="Verdana"/>
        </w:rPr>
        <w:t xml:space="preserve"> - </w:t>
      </w:r>
      <w:hyperlink r:id="rId30" w:history="1">
        <w:r w:rsidRPr="002147DA">
          <w:rPr>
            <w:rFonts w:ascii="Verdana" w:hAnsi="Verdana" w:cs="Verdana"/>
          </w:rPr>
          <w:t>8</w:t>
        </w:r>
      </w:hyperlink>
      <w:r w:rsidRPr="002147DA">
        <w:rPr>
          <w:rFonts w:ascii="Verdana" w:hAnsi="Verdana" w:cs="Verdana"/>
        </w:rPr>
        <w:t xml:space="preserve"> строки СПД, указывается в поле "Примечание" в </w:t>
      </w:r>
      <w:hyperlink r:id="rId31" w:history="1">
        <w:r w:rsidRPr="002147DA">
          <w:rPr>
            <w:rFonts w:ascii="Verdana" w:hAnsi="Verdana" w:cs="Verdana"/>
          </w:rPr>
          <w:t>графе</w:t>
        </w:r>
      </w:hyperlink>
      <w:r w:rsidRPr="002147DA">
        <w:rPr>
          <w:rFonts w:ascii="Verdana" w:hAnsi="Verdana" w:cs="Verdana"/>
        </w:rPr>
        <w:t xml:space="preserve"> "Содержание".</w:t>
      </w:r>
    </w:p>
    <w:p w:rsidR="00955AA6" w:rsidRPr="002147DA" w:rsidRDefault="00955AA6" w:rsidP="00E46F3B">
      <w:pPr>
        <w:adjustRightInd w:val="0"/>
        <w:spacing w:after="60" w:line="204" w:lineRule="auto"/>
        <w:ind w:firstLine="540"/>
        <w:jc w:val="both"/>
        <w:rPr>
          <w:rFonts w:ascii="Verdana" w:hAnsi="Verdana" w:cs="Verdana"/>
        </w:rPr>
      </w:pPr>
      <w:r w:rsidRPr="002147DA">
        <w:rPr>
          <w:rFonts w:ascii="Verdana" w:hAnsi="Verdana" w:cs="Verdana"/>
        </w:rPr>
        <w:t xml:space="preserve">5. В </w:t>
      </w:r>
      <w:hyperlink r:id="rId32" w:history="1">
        <w:r w:rsidRPr="002147DA">
          <w:rPr>
            <w:rFonts w:ascii="Verdana" w:hAnsi="Verdana" w:cs="Verdana"/>
          </w:rPr>
          <w:t>графе 4</w:t>
        </w:r>
      </w:hyperlink>
      <w:r w:rsidRPr="002147DA">
        <w:rPr>
          <w:rFonts w:ascii="Verdana" w:hAnsi="Verdana" w:cs="Verdana"/>
        </w:rPr>
        <w:t xml:space="preserve"> в зависимости от содержания подтверждающего документа указывается один из кодов видов подтверждающих документов, содержащихся в приведенной ниже таблице.</w:t>
      </w: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909"/>
        <w:gridCol w:w="8962"/>
      </w:tblGrid>
      <w:tr w:rsidR="002147DA" w:rsidRPr="002147DA" w:rsidTr="00E46F3B">
        <w:trPr>
          <w:trHeight w:val="128"/>
        </w:trPr>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Код</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Содержание подтверждающего документа</w:t>
            </w:r>
          </w:p>
        </w:tc>
      </w:tr>
      <w:tr w:rsidR="002147DA" w:rsidRPr="002147DA" w:rsidTr="00E46F3B">
        <w:trPr>
          <w:trHeight w:val="495"/>
        </w:trPr>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01_3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вывозе с территории Российской Федерации товаров с оформлением декларации на товары или документов, указанных в </w:t>
            </w:r>
            <w:hyperlink r:id="rId33" w:history="1">
              <w:r w:rsidRPr="002147DA">
                <w:rPr>
                  <w:rFonts w:ascii="Verdana" w:hAnsi="Verdana" w:cs="Verdana"/>
                  <w:sz w:val="16"/>
                  <w:szCs w:val="16"/>
                </w:rPr>
                <w:t>подпункте 8.1.1 пункта 8.1</w:t>
              </w:r>
            </w:hyperlink>
            <w:r w:rsidRPr="002147DA">
              <w:rPr>
                <w:rFonts w:ascii="Verdana" w:hAnsi="Verdana" w:cs="Verdana"/>
                <w:sz w:val="16"/>
                <w:szCs w:val="16"/>
              </w:rPr>
              <w:t xml:space="preserve"> </w:t>
            </w:r>
            <w:r w:rsidR="00E46F3B" w:rsidRPr="002147DA">
              <w:rPr>
                <w:rFonts w:ascii="Verdana" w:hAnsi="Verdana" w:cs="Verdana"/>
                <w:sz w:val="16"/>
                <w:szCs w:val="16"/>
              </w:rPr>
              <w:t>Инструкции 181-И</w:t>
            </w:r>
            <w:r w:rsidRPr="002147DA">
              <w:rPr>
                <w:rFonts w:ascii="Verdana" w:hAnsi="Verdana" w:cs="Verdana"/>
                <w:sz w:val="16"/>
                <w:szCs w:val="16"/>
              </w:rPr>
              <w:t>, за исключением документов с кодом 03_3</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01_4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ввозе на территорию Российской Федерации товаров с оформлением декларации на товары или документов, указанных в </w:t>
            </w:r>
            <w:hyperlink r:id="rId34" w:history="1">
              <w:r w:rsidRPr="002147DA">
                <w:rPr>
                  <w:rFonts w:ascii="Verdana" w:hAnsi="Verdana" w:cs="Verdana"/>
                  <w:sz w:val="16"/>
                  <w:szCs w:val="16"/>
                </w:rPr>
                <w:t>подпункте 8.1.1 пункта 8.1</w:t>
              </w:r>
            </w:hyperlink>
            <w:r w:rsidRPr="002147DA">
              <w:rPr>
                <w:rFonts w:ascii="Verdana" w:hAnsi="Verdana" w:cs="Verdana"/>
                <w:sz w:val="16"/>
                <w:szCs w:val="16"/>
              </w:rPr>
              <w:t xml:space="preserve"> </w:t>
            </w:r>
            <w:r w:rsidR="00E46F3B" w:rsidRPr="002147DA">
              <w:rPr>
                <w:rFonts w:ascii="Verdana" w:hAnsi="Verdana" w:cs="Verdana"/>
                <w:sz w:val="16"/>
                <w:szCs w:val="16"/>
              </w:rPr>
              <w:t>Инструкции 181-И</w:t>
            </w:r>
            <w:r w:rsidRPr="002147DA">
              <w:rPr>
                <w:rFonts w:ascii="Verdana" w:hAnsi="Verdana" w:cs="Verdana"/>
                <w:sz w:val="16"/>
                <w:szCs w:val="16"/>
              </w:rPr>
              <w:t>, за исключением документов с кодом 03_4</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02_3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4005AF">
            <w:pPr>
              <w:adjustRightInd w:val="0"/>
              <w:jc w:val="both"/>
              <w:rPr>
                <w:rFonts w:ascii="Verdana" w:hAnsi="Verdana" w:cs="Verdana"/>
                <w:sz w:val="16"/>
                <w:szCs w:val="16"/>
              </w:rPr>
            </w:pPr>
            <w:r w:rsidRPr="002147DA">
              <w:rPr>
                <w:rFonts w:ascii="Verdana" w:hAnsi="Verdana" w:cs="Verdana"/>
                <w:sz w:val="16"/>
                <w:szCs w:val="16"/>
              </w:rPr>
              <w:t xml:space="preserve">Об отгрузке (передаче покупателю, перевозчику) товаров при их вывозе с территории Российской Федерации без оформления декларации на товары или документов, указанных в </w:t>
            </w:r>
            <w:hyperlink r:id="rId35" w:history="1">
              <w:r w:rsidRPr="002147DA">
                <w:rPr>
                  <w:rFonts w:ascii="Verdana" w:hAnsi="Verdana" w:cs="Verdana"/>
                  <w:sz w:val="16"/>
                  <w:szCs w:val="16"/>
                </w:rPr>
                <w:t>подпункте 8.1.</w:t>
              </w:r>
              <w:r w:rsidR="00986D72" w:rsidRPr="002147DA">
                <w:rPr>
                  <w:rFonts w:ascii="Verdana" w:hAnsi="Verdana" w:cs="Verdana"/>
                  <w:sz w:val="16"/>
                  <w:szCs w:val="16"/>
                </w:rPr>
                <w:t>1</w:t>
              </w:r>
              <w:r w:rsidRPr="002147DA">
                <w:rPr>
                  <w:rFonts w:ascii="Verdana" w:hAnsi="Verdana" w:cs="Verdana"/>
                  <w:sz w:val="16"/>
                  <w:szCs w:val="16"/>
                </w:rPr>
                <w:t xml:space="preserve"> пункта 8.1</w:t>
              </w:r>
            </w:hyperlink>
            <w:r w:rsidRPr="002147DA">
              <w:rPr>
                <w:rFonts w:ascii="Verdana" w:hAnsi="Verdana" w:cs="Verdana"/>
                <w:sz w:val="16"/>
                <w:szCs w:val="16"/>
              </w:rPr>
              <w:t xml:space="preserve"> </w:t>
            </w:r>
            <w:r w:rsidR="00E46F3B" w:rsidRPr="002147DA">
              <w:rPr>
                <w:rFonts w:ascii="Verdana" w:hAnsi="Verdana" w:cs="Verdana"/>
                <w:sz w:val="16"/>
                <w:szCs w:val="16"/>
              </w:rPr>
              <w:t>Инструкции 181-И</w:t>
            </w:r>
            <w:r w:rsidRPr="002147DA">
              <w:rPr>
                <w:rFonts w:ascii="Verdana" w:hAnsi="Verdana" w:cs="Verdana"/>
                <w:sz w:val="16"/>
                <w:szCs w:val="16"/>
              </w:rPr>
              <w:t>, за исключением документов с код</w:t>
            </w:r>
            <w:r w:rsidR="004005AF" w:rsidRPr="002147DA">
              <w:rPr>
                <w:rFonts w:ascii="Verdana" w:hAnsi="Verdana" w:cs="Verdana"/>
                <w:sz w:val="16"/>
                <w:szCs w:val="16"/>
              </w:rPr>
              <w:t xml:space="preserve">ами </w:t>
            </w:r>
            <w:r w:rsidRPr="002147DA">
              <w:rPr>
                <w:rFonts w:ascii="Verdana" w:hAnsi="Verdana" w:cs="Verdana"/>
                <w:sz w:val="16"/>
                <w:szCs w:val="16"/>
              </w:rPr>
              <w:t>03_3</w:t>
            </w:r>
            <w:r w:rsidR="004005AF" w:rsidRPr="002147DA">
              <w:rPr>
                <w:rFonts w:ascii="Verdana" w:hAnsi="Verdana" w:cs="Verdana"/>
                <w:sz w:val="16"/>
                <w:szCs w:val="16"/>
              </w:rPr>
              <w:t xml:space="preserve">  и (или) 22_3</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02_4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4005AF">
            <w:pPr>
              <w:adjustRightInd w:val="0"/>
              <w:jc w:val="both"/>
              <w:rPr>
                <w:rFonts w:ascii="Verdana" w:hAnsi="Verdana" w:cs="Verdana"/>
                <w:sz w:val="16"/>
                <w:szCs w:val="16"/>
              </w:rPr>
            </w:pPr>
            <w:r w:rsidRPr="002147DA">
              <w:rPr>
                <w:rFonts w:ascii="Verdana" w:hAnsi="Verdana" w:cs="Verdana"/>
                <w:sz w:val="16"/>
                <w:szCs w:val="16"/>
              </w:rPr>
              <w:t xml:space="preserve">О получении (передаче продавцом, перевозчиком) товаров при их ввозе на территорию Российской Федерации без оформления декларации на товары или документов, указанных в </w:t>
            </w:r>
            <w:hyperlink r:id="rId36" w:history="1">
              <w:r w:rsidRPr="002147DA">
                <w:rPr>
                  <w:rFonts w:ascii="Verdana" w:hAnsi="Verdana" w:cs="Verdana"/>
                  <w:sz w:val="16"/>
                  <w:szCs w:val="16"/>
                </w:rPr>
                <w:t>подпункте 8.1.</w:t>
              </w:r>
              <w:r w:rsidR="00986D72" w:rsidRPr="002147DA">
                <w:rPr>
                  <w:rFonts w:ascii="Verdana" w:hAnsi="Verdana" w:cs="Verdana"/>
                  <w:sz w:val="16"/>
                  <w:szCs w:val="16"/>
                </w:rPr>
                <w:t>1</w:t>
              </w:r>
              <w:r w:rsidRPr="002147DA">
                <w:rPr>
                  <w:rFonts w:ascii="Verdana" w:hAnsi="Verdana" w:cs="Verdana"/>
                  <w:sz w:val="16"/>
                  <w:szCs w:val="16"/>
                </w:rPr>
                <w:t xml:space="preserve"> пункта 8.1</w:t>
              </w:r>
            </w:hyperlink>
            <w:r w:rsidRPr="002147DA">
              <w:rPr>
                <w:rFonts w:ascii="Verdana" w:hAnsi="Verdana" w:cs="Verdana"/>
                <w:sz w:val="16"/>
                <w:szCs w:val="16"/>
              </w:rPr>
              <w:t xml:space="preserve"> </w:t>
            </w:r>
            <w:r w:rsidR="00E46F3B" w:rsidRPr="002147DA">
              <w:rPr>
                <w:rFonts w:ascii="Verdana" w:hAnsi="Verdana" w:cs="Verdana"/>
                <w:sz w:val="16"/>
                <w:szCs w:val="16"/>
              </w:rPr>
              <w:t>Инструкции 181-И</w:t>
            </w:r>
            <w:r w:rsidRPr="002147DA">
              <w:rPr>
                <w:rFonts w:ascii="Verdana" w:hAnsi="Verdana" w:cs="Verdana"/>
                <w:sz w:val="16"/>
                <w:szCs w:val="16"/>
              </w:rPr>
              <w:t>, за исключением документов с код</w:t>
            </w:r>
            <w:r w:rsidR="004005AF" w:rsidRPr="002147DA">
              <w:rPr>
                <w:rFonts w:ascii="Verdana" w:hAnsi="Verdana" w:cs="Verdana"/>
                <w:sz w:val="16"/>
                <w:szCs w:val="16"/>
              </w:rPr>
              <w:t xml:space="preserve">ами </w:t>
            </w:r>
            <w:r w:rsidRPr="002147DA">
              <w:rPr>
                <w:rFonts w:ascii="Verdana" w:hAnsi="Verdana" w:cs="Verdana"/>
                <w:sz w:val="16"/>
                <w:szCs w:val="16"/>
              </w:rPr>
              <w:t>03_4</w:t>
            </w:r>
            <w:r w:rsidR="004005AF" w:rsidRPr="002147DA">
              <w:rPr>
                <w:rFonts w:ascii="Verdana" w:hAnsi="Verdana" w:cs="Verdana"/>
                <w:sz w:val="16"/>
                <w:szCs w:val="16"/>
              </w:rPr>
              <w:t xml:space="preserve">  и (или) 22_4</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03_3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передаче резидентом товаров и оказании услуг нерезиденту по контрактам, указанным в </w:t>
            </w:r>
            <w:hyperlink r:id="rId37" w:history="1">
              <w:r w:rsidRPr="002147DA">
                <w:rPr>
                  <w:rFonts w:ascii="Verdana" w:hAnsi="Verdana" w:cs="Verdana"/>
                  <w:sz w:val="16"/>
                  <w:szCs w:val="16"/>
                </w:rPr>
                <w:t>подпункте 4.1.2 пункта 4.1</w:t>
              </w:r>
            </w:hyperlink>
            <w:r w:rsidRPr="002147DA">
              <w:rPr>
                <w:rFonts w:ascii="Verdana" w:hAnsi="Verdana" w:cs="Verdana"/>
                <w:sz w:val="16"/>
                <w:szCs w:val="16"/>
              </w:rPr>
              <w:t xml:space="preserve"> </w:t>
            </w:r>
            <w:r w:rsidR="00E46F3B" w:rsidRPr="002147DA">
              <w:rPr>
                <w:rFonts w:ascii="Verdana" w:hAnsi="Verdana" w:cs="Verdana"/>
                <w:sz w:val="16"/>
                <w:szCs w:val="16"/>
              </w:rPr>
              <w:t>Инструкции 181-И</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03_4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получении резидентом товаров и услуг от нерезидента по контрактам, указанным в </w:t>
            </w:r>
            <w:hyperlink r:id="rId38" w:history="1">
              <w:r w:rsidRPr="002147DA">
                <w:rPr>
                  <w:rFonts w:ascii="Verdana" w:hAnsi="Verdana" w:cs="Verdana"/>
                  <w:sz w:val="16"/>
                  <w:szCs w:val="16"/>
                </w:rPr>
                <w:t>подпункте 4.1.2 пункта 4.1</w:t>
              </w:r>
            </w:hyperlink>
            <w:r w:rsidRPr="002147DA">
              <w:rPr>
                <w:rFonts w:ascii="Verdana" w:hAnsi="Verdana" w:cs="Verdana"/>
                <w:sz w:val="16"/>
                <w:szCs w:val="16"/>
              </w:rPr>
              <w:t xml:space="preserve"> </w:t>
            </w:r>
            <w:r w:rsidR="00E46F3B" w:rsidRPr="002147DA">
              <w:rPr>
                <w:rFonts w:ascii="Verdana" w:hAnsi="Verdana" w:cs="Verdana"/>
                <w:sz w:val="16"/>
                <w:szCs w:val="16"/>
              </w:rPr>
              <w:t>Инструкции 181-И</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04_3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 выполненных резидентом работах, оказанных услугах (в том числе услугах, оказанных 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резидентом в аренду движимом и (или) недвижимом имуществе, за исключением документов с кодами 03_3 и 15_3</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04_4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 выполненных нерезидентом работах, оказанных услугах (в том числе услугах, оказанных нерезидентом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нерезидентом в аренду движимом и (или) недвижимом имуществе, за исключением документов с кодами 03_4 и 15_4</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05_3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986D72">
            <w:pPr>
              <w:adjustRightInd w:val="0"/>
              <w:spacing w:line="204" w:lineRule="auto"/>
              <w:jc w:val="both"/>
              <w:rPr>
                <w:rFonts w:ascii="Verdana" w:hAnsi="Verdana" w:cs="Verdana"/>
                <w:sz w:val="16"/>
                <w:szCs w:val="16"/>
              </w:rPr>
            </w:pPr>
            <w:r w:rsidRPr="002147DA">
              <w:rPr>
                <w:rFonts w:ascii="Verdana" w:hAnsi="Verdana" w:cs="Verdana"/>
                <w:sz w:val="16"/>
                <w:szCs w:val="16"/>
              </w:rPr>
              <w:t>О прощении резидентом долга нерезиденту по кредитному договору</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05_4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986D72">
            <w:pPr>
              <w:adjustRightInd w:val="0"/>
              <w:spacing w:line="204" w:lineRule="auto"/>
              <w:jc w:val="both"/>
              <w:rPr>
                <w:rFonts w:ascii="Verdana" w:hAnsi="Verdana" w:cs="Verdana"/>
                <w:sz w:val="16"/>
                <w:szCs w:val="16"/>
              </w:rPr>
            </w:pPr>
            <w:r w:rsidRPr="002147DA">
              <w:rPr>
                <w:rFonts w:ascii="Verdana" w:hAnsi="Verdana" w:cs="Verdana"/>
                <w:sz w:val="16"/>
                <w:szCs w:val="16"/>
              </w:rPr>
              <w:t>О прощении нерезидентом долга резиденту по кредитному договору</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06_3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986D72">
            <w:pPr>
              <w:adjustRightInd w:val="0"/>
              <w:spacing w:line="204" w:lineRule="auto"/>
              <w:jc w:val="both"/>
              <w:rPr>
                <w:rFonts w:ascii="Verdana" w:hAnsi="Verdana" w:cs="Verdana"/>
                <w:sz w:val="16"/>
                <w:szCs w:val="16"/>
              </w:rPr>
            </w:pPr>
            <w:r w:rsidRPr="002147DA">
              <w:rPr>
                <w:rFonts w:ascii="Verdana" w:hAnsi="Verdana" w:cs="Verdana"/>
                <w:sz w:val="16"/>
                <w:szCs w:val="16"/>
              </w:rPr>
              <w:t>О зачете встречных однородных требований, при котором обязательства нерезидента по возврату основного долга по кредитному договору прекращаются полностью или</w:t>
            </w:r>
            <w:r w:rsidR="004005AF" w:rsidRPr="002147DA">
              <w:rPr>
                <w:rFonts w:ascii="Verdana" w:hAnsi="Verdana" w:cs="Verdana"/>
                <w:sz w:val="16"/>
                <w:szCs w:val="16"/>
              </w:rPr>
              <w:t xml:space="preserve"> частично</w:t>
            </w:r>
            <w:r w:rsidRPr="002147DA">
              <w:rPr>
                <w:rFonts w:ascii="Verdana" w:hAnsi="Verdana" w:cs="Verdana"/>
                <w:sz w:val="16"/>
                <w:szCs w:val="16"/>
              </w:rPr>
              <w:t xml:space="preserve"> изменяется сумма обязательств (</w:t>
            </w:r>
            <w:r w:rsidR="00986D72" w:rsidRPr="002147DA">
              <w:rPr>
                <w:rFonts w:ascii="Verdana" w:hAnsi="Verdana" w:cs="Verdana"/>
                <w:sz w:val="16"/>
                <w:szCs w:val="16"/>
              </w:rPr>
              <w:t>уменьшение задолженности</w:t>
            </w:r>
            <w:r w:rsidRPr="002147DA">
              <w:rPr>
                <w:rFonts w:ascii="Verdana" w:hAnsi="Verdana" w:cs="Verdana"/>
                <w:sz w:val="16"/>
                <w:szCs w:val="16"/>
              </w:rPr>
              <w:t>)</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06_4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986D72">
            <w:pPr>
              <w:adjustRightInd w:val="0"/>
              <w:spacing w:line="204" w:lineRule="auto"/>
              <w:jc w:val="both"/>
              <w:rPr>
                <w:rFonts w:ascii="Verdana" w:hAnsi="Verdana" w:cs="Verdana"/>
                <w:sz w:val="16"/>
                <w:szCs w:val="16"/>
              </w:rPr>
            </w:pPr>
            <w:r w:rsidRPr="002147DA">
              <w:rPr>
                <w:rFonts w:ascii="Verdana" w:hAnsi="Verdana" w:cs="Verdana"/>
                <w:sz w:val="16"/>
                <w:szCs w:val="16"/>
              </w:rPr>
              <w:t>О зачете встречных однородных требований, при котором обязательства резидента по возврату основного долга по кредитному договору прекращаются полностью или</w:t>
            </w:r>
            <w:r w:rsidR="004005AF" w:rsidRPr="002147DA">
              <w:rPr>
                <w:rFonts w:ascii="Verdana" w:hAnsi="Verdana" w:cs="Verdana"/>
                <w:sz w:val="16"/>
                <w:szCs w:val="16"/>
              </w:rPr>
              <w:t xml:space="preserve"> частично</w:t>
            </w:r>
            <w:r w:rsidRPr="002147DA">
              <w:rPr>
                <w:rFonts w:ascii="Verdana" w:hAnsi="Verdana" w:cs="Verdana"/>
                <w:sz w:val="16"/>
                <w:szCs w:val="16"/>
              </w:rPr>
              <w:t xml:space="preserve"> изменяется сумма обязательств (</w:t>
            </w:r>
            <w:r w:rsidR="00986D72" w:rsidRPr="002147DA">
              <w:rPr>
                <w:rFonts w:ascii="Verdana" w:hAnsi="Verdana" w:cs="Verdana"/>
                <w:sz w:val="16"/>
                <w:szCs w:val="16"/>
              </w:rPr>
              <w:t>уменьшение задолженности</w:t>
            </w:r>
            <w:r w:rsidRPr="002147DA">
              <w:rPr>
                <w:rFonts w:ascii="Verdana" w:hAnsi="Verdana" w:cs="Verdana"/>
                <w:sz w:val="16"/>
                <w:szCs w:val="16"/>
              </w:rPr>
              <w:t>)</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07_3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4005AF">
            <w:pPr>
              <w:adjustRightInd w:val="0"/>
              <w:spacing w:line="204" w:lineRule="auto"/>
              <w:jc w:val="both"/>
              <w:rPr>
                <w:rFonts w:ascii="Verdana" w:hAnsi="Verdana" w:cs="Verdana"/>
                <w:sz w:val="16"/>
                <w:szCs w:val="16"/>
              </w:rPr>
            </w:pPr>
            <w:r w:rsidRPr="002147DA">
              <w:rPr>
                <w:rFonts w:ascii="Verdana" w:hAnsi="Verdana" w:cs="Verdana"/>
                <w:sz w:val="16"/>
                <w:szCs w:val="16"/>
              </w:rPr>
              <w:t>О</w:t>
            </w:r>
            <w:r w:rsidR="004005AF" w:rsidRPr="002147DA">
              <w:rPr>
                <w:rFonts w:ascii="Verdana" w:hAnsi="Verdana" w:cs="Verdana"/>
                <w:sz w:val="16"/>
                <w:szCs w:val="16"/>
              </w:rPr>
              <w:t xml:space="preserve"> полной или частичной</w:t>
            </w:r>
            <w:r w:rsidRPr="002147DA">
              <w:rPr>
                <w:rFonts w:ascii="Verdana" w:hAnsi="Verdana" w:cs="Verdana"/>
                <w:sz w:val="16"/>
                <w:szCs w:val="16"/>
              </w:rPr>
              <w:t xml:space="preserve"> уступке резидентом требования к должнику-нерезиденту по возврату долга по кредитному договору иному лицу - нерезиденту способом, отличным от расчетов</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08_3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w:t>
            </w:r>
            <w:r w:rsidR="004005AF" w:rsidRPr="002147DA">
              <w:rPr>
                <w:rFonts w:ascii="Verdana" w:hAnsi="Verdana" w:cs="Verdana"/>
                <w:sz w:val="16"/>
                <w:szCs w:val="16"/>
              </w:rPr>
              <w:t xml:space="preserve">полном или частичном </w:t>
            </w:r>
            <w:r w:rsidRPr="002147DA">
              <w:rPr>
                <w:rFonts w:ascii="Verdana" w:hAnsi="Verdana" w:cs="Verdana"/>
                <w:sz w:val="16"/>
                <w:szCs w:val="16"/>
              </w:rPr>
              <w:t>переводе нерезидентом своего долга по возврату основного долга по кредитному договору на иное лицо - резидента способом, отличным от расчетов</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08_4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4005AF">
            <w:pPr>
              <w:adjustRightInd w:val="0"/>
              <w:spacing w:line="204" w:lineRule="auto"/>
              <w:jc w:val="both"/>
              <w:rPr>
                <w:rFonts w:ascii="Verdana" w:hAnsi="Verdana" w:cs="Verdana"/>
                <w:sz w:val="16"/>
                <w:szCs w:val="16"/>
              </w:rPr>
            </w:pPr>
            <w:r w:rsidRPr="002147DA">
              <w:rPr>
                <w:rFonts w:ascii="Verdana" w:hAnsi="Verdana" w:cs="Verdana"/>
                <w:sz w:val="16"/>
                <w:szCs w:val="16"/>
              </w:rPr>
              <w:t>О</w:t>
            </w:r>
            <w:r w:rsidR="004005AF" w:rsidRPr="002147DA">
              <w:rPr>
                <w:rFonts w:ascii="Verdana" w:hAnsi="Verdana" w:cs="Verdana"/>
                <w:sz w:val="16"/>
                <w:szCs w:val="16"/>
              </w:rPr>
              <w:t xml:space="preserve"> полном или частичном </w:t>
            </w:r>
            <w:r w:rsidRPr="002147DA">
              <w:rPr>
                <w:rFonts w:ascii="Verdana" w:hAnsi="Verdana" w:cs="Verdana"/>
                <w:sz w:val="16"/>
                <w:szCs w:val="16"/>
              </w:rPr>
              <w:t>переводе резидентом своего долга по возврату основного долга по кредитному договору на иное лицо - нерезидента способом, отличным от расчетов</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09_3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4005AF">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w:t>
            </w:r>
            <w:r w:rsidR="004005AF" w:rsidRPr="002147DA">
              <w:rPr>
                <w:rFonts w:ascii="Verdana" w:hAnsi="Verdana" w:cs="Verdana"/>
                <w:sz w:val="16"/>
                <w:szCs w:val="16"/>
              </w:rPr>
              <w:t xml:space="preserve">полном </w:t>
            </w:r>
            <w:r w:rsidRPr="002147DA">
              <w:rPr>
                <w:rFonts w:ascii="Verdana" w:hAnsi="Verdana" w:cs="Verdana"/>
                <w:sz w:val="16"/>
                <w:szCs w:val="16"/>
              </w:rPr>
              <w:t>прекращении обязательств или</w:t>
            </w:r>
            <w:r w:rsidR="004005AF" w:rsidRPr="002147DA">
              <w:rPr>
                <w:rFonts w:ascii="Verdana" w:hAnsi="Verdana" w:cs="Verdana"/>
                <w:sz w:val="16"/>
                <w:szCs w:val="16"/>
              </w:rPr>
              <w:t xml:space="preserve"> частичном </w:t>
            </w:r>
            <w:r w:rsidRPr="002147DA">
              <w:rPr>
                <w:rFonts w:ascii="Verdana" w:hAnsi="Verdana" w:cs="Verdana"/>
                <w:sz w:val="16"/>
                <w:szCs w:val="16"/>
              </w:rPr>
              <w:t xml:space="preserve">изменении суммы обязательств (снижении суммы обязательств) нерезидента по </w:t>
            </w:r>
            <w:r w:rsidR="004005AF" w:rsidRPr="002147DA">
              <w:rPr>
                <w:rFonts w:ascii="Verdana" w:hAnsi="Verdana" w:cs="Verdana"/>
                <w:sz w:val="16"/>
                <w:szCs w:val="16"/>
              </w:rPr>
              <w:t>контракту (</w:t>
            </w:r>
            <w:r w:rsidRPr="002147DA">
              <w:rPr>
                <w:rFonts w:ascii="Verdana" w:hAnsi="Verdana" w:cs="Verdana"/>
                <w:sz w:val="16"/>
                <w:szCs w:val="16"/>
              </w:rPr>
              <w:t>кредитному договору в связи с новацией (заменой первоначального обязательства должника-нерезидента другим обязательством), за исключением новации, осуществляемой посредством передачи должником-нерезидентом резиденту векселя или иных ценных бумаг</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09_4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6351F9">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w:t>
            </w:r>
            <w:r w:rsidR="006351F9" w:rsidRPr="002147DA">
              <w:rPr>
                <w:rFonts w:ascii="Verdana" w:hAnsi="Verdana" w:cs="Verdana"/>
                <w:sz w:val="16"/>
                <w:szCs w:val="16"/>
              </w:rPr>
              <w:t xml:space="preserve">полном </w:t>
            </w:r>
            <w:r w:rsidRPr="002147DA">
              <w:rPr>
                <w:rFonts w:ascii="Verdana" w:hAnsi="Verdana" w:cs="Verdana"/>
                <w:sz w:val="16"/>
                <w:szCs w:val="16"/>
              </w:rPr>
              <w:t xml:space="preserve">прекращении обязательств или </w:t>
            </w:r>
            <w:r w:rsidR="006351F9" w:rsidRPr="002147DA">
              <w:rPr>
                <w:rFonts w:ascii="Verdana" w:hAnsi="Verdana" w:cs="Verdana"/>
                <w:sz w:val="16"/>
                <w:szCs w:val="16"/>
              </w:rPr>
              <w:t xml:space="preserve">частичном </w:t>
            </w:r>
            <w:r w:rsidRPr="002147DA">
              <w:rPr>
                <w:rFonts w:ascii="Verdana" w:hAnsi="Verdana" w:cs="Verdana"/>
                <w:sz w:val="16"/>
                <w:szCs w:val="16"/>
              </w:rPr>
              <w:t>изменении суммы обязательств (снижении суммы обязательств) резидента по кредитному договору в связи с новацией (заменой первоначального обязательства должника-резидента другим обязательством), за исключением новации, осуществляемой посредством передачи должником-резидентом нерезиденту векселя или иных ценных бумаг</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10_3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6351F9">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w:t>
            </w:r>
            <w:r w:rsidR="006351F9" w:rsidRPr="002147DA">
              <w:rPr>
                <w:rFonts w:ascii="Verdana" w:hAnsi="Verdana" w:cs="Verdana"/>
                <w:sz w:val="16"/>
                <w:szCs w:val="16"/>
              </w:rPr>
              <w:t>полном п</w:t>
            </w:r>
            <w:r w:rsidRPr="002147DA">
              <w:rPr>
                <w:rFonts w:ascii="Verdana" w:hAnsi="Verdana" w:cs="Verdana"/>
                <w:sz w:val="16"/>
                <w:szCs w:val="16"/>
              </w:rPr>
              <w:t xml:space="preserve">рекращении обязательств или </w:t>
            </w:r>
            <w:r w:rsidR="006351F9" w:rsidRPr="002147DA">
              <w:rPr>
                <w:rFonts w:ascii="Verdana" w:hAnsi="Verdana" w:cs="Verdana"/>
                <w:sz w:val="16"/>
                <w:szCs w:val="16"/>
              </w:rPr>
              <w:t xml:space="preserve">частичном </w:t>
            </w:r>
            <w:r w:rsidRPr="002147DA">
              <w:rPr>
                <w:rFonts w:ascii="Verdana" w:hAnsi="Verdana" w:cs="Verdana"/>
                <w:sz w:val="16"/>
                <w:szCs w:val="16"/>
              </w:rPr>
              <w:t>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нерезидентом основного долга по кредитному договору посредством передачи нерезидентом резиденту векселя или иных ценных бумаг</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10_4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6351F9">
            <w:pPr>
              <w:adjustRightInd w:val="0"/>
              <w:spacing w:line="204" w:lineRule="auto"/>
              <w:jc w:val="both"/>
              <w:rPr>
                <w:rFonts w:ascii="Verdana" w:hAnsi="Verdana" w:cs="Verdana"/>
                <w:sz w:val="16"/>
                <w:szCs w:val="16"/>
              </w:rPr>
            </w:pPr>
            <w:r w:rsidRPr="002147DA">
              <w:rPr>
                <w:rFonts w:ascii="Verdana" w:hAnsi="Verdana" w:cs="Verdana"/>
                <w:sz w:val="16"/>
                <w:szCs w:val="16"/>
              </w:rPr>
              <w:t xml:space="preserve">О </w:t>
            </w:r>
            <w:r w:rsidR="006351F9" w:rsidRPr="002147DA">
              <w:rPr>
                <w:rFonts w:ascii="Verdana" w:hAnsi="Verdana" w:cs="Verdana"/>
                <w:sz w:val="16"/>
                <w:szCs w:val="16"/>
              </w:rPr>
              <w:t xml:space="preserve">полном </w:t>
            </w:r>
            <w:r w:rsidRPr="002147DA">
              <w:rPr>
                <w:rFonts w:ascii="Verdana" w:hAnsi="Verdana" w:cs="Verdana"/>
                <w:sz w:val="16"/>
                <w:szCs w:val="16"/>
              </w:rPr>
              <w:t xml:space="preserve">прекращении обязательств или </w:t>
            </w:r>
            <w:r w:rsidR="006351F9" w:rsidRPr="002147DA">
              <w:rPr>
                <w:rFonts w:ascii="Verdana" w:hAnsi="Verdana" w:cs="Verdana"/>
                <w:sz w:val="16"/>
                <w:szCs w:val="16"/>
              </w:rPr>
              <w:t xml:space="preserve">частичном </w:t>
            </w:r>
            <w:r w:rsidRPr="002147DA">
              <w:rPr>
                <w:rFonts w:ascii="Verdana" w:hAnsi="Verdana" w:cs="Verdana"/>
                <w:sz w:val="16"/>
                <w:szCs w:val="16"/>
              </w:rPr>
              <w:t>изменении суммы обязательств (снижении суммы обязательств) резидента, связанных с оплатой товаров (работ, услуг, переданной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или иных ценных бумаг</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11_3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 полном или частичном исполнении обязательств по возврату основного долга нерезидента по кредитному договору иным лицом - резидентом</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11_4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 полном или частичном исполнении обязательств по возврату основного долга резидента по кредитному договору третьим лицом - нерезидентом</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12_3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6351F9">
            <w:pPr>
              <w:adjustRightInd w:val="0"/>
              <w:jc w:val="both"/>
              <w:rPr>
                <w:rFonts w:ascii="Verdana" w:hAnsi="Verdana" w:cs="Verdana"/>
                <w:sz w:val="16"/>
                <w:szCs w:val="16"/>
              </w:rPr>
            </w:pPr>
            <w:r w:rsidRPr="002147DA">
              <w:rPr>
                <w:rFonts w:ascii="Verdana" w:hAnsi="Verdana" w:cs="Verdana"/>
                <w:sz w:val="16"/>
                <w:szCs w:val="16"/>
              </w:rPr>
              <w:t>Об изменении суммы обязательств (увеличении задолженности) резидента перед нерезидентом по кредитному договору</w:t>
            </w:r>
            <w:r w:rsidR="006351F9" w:rsidRPr="002147DA">
              <w:rPr>
                <w:rFonts w:ascii="Verdana" w:hAnsi="Verdana" w:cs="Verdana"/>
                <w:sz w:val="16"/>
                <w:szCs w:val="16"/>
              </w:rPr>
              <w:t>, за исключением документов с кодом 23_3</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12_4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6351F9">
            <w:pPr>
              <w:adjustRightInd w:val="0"/>
              <w:jc w:val="both"/>
              <w:rPr>
                <w:rFonts w:ascii="Verdana" w:hAnsi="Verdana" w:cs="Verdana"/>
                <w:sz w:val="16"/>
                <w:szCs w:val="16"/>
              </w:rPr>
            </w:pPr>
            <w:r w:rsidRPr="002147DA">
              <w:rPr>
                <w:rFonts w:ascii="Verdana" w:hAnsi="Verdana" w:cs="Verdana"/>
                <w:sz w:val="16"/>
                <w:szCs w:val="16"/>
              </w:rPr>
              <w:t>Об изменении суммы обязательств (увеличении задолженности) нерезидента перед резидентом по кредитному договору</w:t>
            </w:r>
            <w:r w:rsidR="006351F9" w:rsidRPr="002147DA">
              <w:rPr>
                <w:rFonts w:ascii="Verdana" w:hAnsi="Verdana" w:cs="Verdana"/>
                <w:sz w:val="16"/>
                <w:szCs w:val="16"/>
              </w:rPr>
              <w:t>, за исключением документов с кодом 23_4</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13_3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Об иных способах исполнения, прекращения обязательств, изменения суммы обязательств нерезидента перед резидентом по контракту (кредитному договору), включая возврат нерезидентом ранее полученных товаров, за исключением иных кодов видов подтверждающих документов, указанных в настоящей таблице</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3420D" w:rsidRPr="002147DA" w:rsidRDefault="00D3420D"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13_3/156</w:t>
            </w:r>
          </w:p>
        </w:tc>
        <w:tc>
          <w:tcPr>
            <w:tcW w:w="0" w:type="auto"/>
            <w:tcBorders>
              <w:top w:val="single" w:sz="4" w:space="0" w:color="auto"/>
              <w:left w:val="single" w:sz="4" w:space="0" w:color="auto"/>
              <w:bottom w:val="single" w:sz="4" w:space="0" w:color="auto"/>
              <w:right w:val="single" w:sz="4" w:space="0" w:color="auto"/>
            </w:tcBorders>
          </w:tcPr>
          <w:p w:rsidR="00D3420D" w:rsidRPr="002147DA" w:rsidRDefault="00D3420D" w:rsidP="00D3420D">
            <w:pPr>
              <w:adjustRightInd w:val="0"/>
              <w:spacing w:line="204" w:lineRule="auto"/>
              <w:jc w:val="both"/>
              <w:rPr>
                <w:rFonts w:ascii="Verdana" w:hAnsi="Verdana" w:cs="Verdana"/>
                <w:sz w:val="16"/>
                <w:szCs w:val="16"/>
              </w:rPr>
            </w:pPr>
            <w:r w:rsidRPr="002147DA">
              <w:rPr>
                <w:rFonts w:ascii="Verdana" w:hAnsi="Verdana"/>
                <w:sz w:val="16"/>
                <w:szCs w:val="16"/>
              </w:rPr>
              <w:t>О проведении расчетов через иного резидента в валюте РФ по контрактам, заключенным с нерезидентами представителями КНР и предусматривающим вывоз товаров на территорию РФ. (при наличии документа, выданного нерезидентом представителем КНР и подтверждающего информацию о списании со счета нерезидента денежных средств в счет исполнения обязательств по экспортному контракту)</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13_4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Об иных способах исполнения, прекращения обязательств, изменения суммы обязательств резидента перед нерезидентом по контракту (кредитному договору), включая возврат резидентом ранее полученных товаров, за исключением иных кодов видов подтверждающих документов, указанных в настоящей таблице</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C85EE2" w:rsidRPr="002147DA" w:rsidRDefault="00C85EE2" w:rsidP="00C85EE2">
            <w:pPr>
              <w:adjustRightInd w:val="0"/>
              <w:spacing w:line="204" w:lineRule="auto"/>
              <w:rPr>
                <w:rFonts w:ascii="Verdana" w:hAnsi="Verdana" w:cs="Verdana"/>
                <w:sz w:val="16"/>
                <w:szCs w:val="16"/>
              </w:rPr>
            </w:pPr>
            <w:r w:rsidRPr="002147DA">
              <w:rPr>
                <w:rFonts w:ascii="Verdana" w:hAnsi="Verdana"/>
                <w:sz w:val="16"/>
                <w:szCs w:val="16"/>
              </w:rPr>
              <w:t>13_4/156</w:t>
            </w:r>
          </w:p>
        </w:tc>
        <w:tc>
          <w:tcPr>
            <w:tcW w:w="0" w:type="auto"/>
            <w:tcBorders>
              <w:top w:val="single" w:sz="4" w:space="0" w:color="auto"/>
              <w:left w:val="single" w:sz="4" w:space="0" w:color="auto"/>
              <w:bottom w:val="single" w:sz="4" w:space="0" w:color="auto"/>
              <w:right w:val="single" w:sz="4" w:space="0" w:color="auto"/>
            </w:tcBorders>
          </w:tcPr>
          <w:p w:rsidR="00C85EE2" w:rsidRPr="002147DA" w:rsidRDefault="00C85EE2" w:rsidP="00C85EE2">
            <w:pPr>
              <w:adjustRightInd w:val="0"/>
              <w:spacing w:line="204" w:lineRule="auto"/>
              <w:jc w:val="both"/>
              <w:rPr>
                <w:rFonts w:ascii="Verdana" w:hAnsi="Verdana" w:cs="Verdana"/>
                <w:sz w:val="16"/>
                <w:szCs w:val="16"/>
              </w:rPr>
            </w:pPr>
            <w:r w:rsidRPr="002147DA">
              <w:rPr>
                <w:rFonts w:ascii="Verdana" w:hAnsi="Verdana"/>
                <w:sz w:val="16"/>
                <w:szCs w:val="16"/>
              </w:rPr>
              <w:t>О проведении расчетов через иного резидента в валюте РФ по контрактам, заключенным с нерезидентами представителями КНР и предусматривающим ввоз товаров на территорию РФ. (при наличии документа, выданного нерезидентом представителем КНР и подтверждающего информацию о зачислении на счет нерезидента денежных средств в счет исполнения обязательств по импортному контракту)</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15_3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 переданном резидентом в финансовую аренду (лизинг) имуществе</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15_4</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 переданном нерезидентом в финансовую аренду (лизинг) имуществе</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center"/>
              <w:rPr>
                <w:rFonts w:ascii="Verdana" w:hAnsi="Verdana" w:cs="Verdana"/>
                <w:sz w:val="16"/>
                <w:szCs w:val="16"/>
              </w:rPr>
            </w:pPr>
            <w:r w:rsidRPr="002147DA">
              <w:rPr>
                <w:rFonts w:ascii="Verdana" w:hAnsi="Verdana" w:cs="Verdana"/>
                <w:sz w:val="16"/>
                <w:szCs w:val="16"/>
              </w:rPr>
              <w:t>16_3</w:t>
            </w:r>
          </w:p>
        </w:tc>
        <w:tc>
          <w:tcPr>
            <w:tcW w:w="0" w:type="auto"/>
            <w:tcBorders>
              <w:top w:val="single" w:sz="4" w:space="0" w:color="auto"/>
              <w:left w:val="single" w:sz="4" w:space="0" w:color="auto"/>
              <w:bottom w:val="single" w:sz="4" w:space="0" w:color="auto"/>
              <w:right w:val="single" w:sz="4" w:space="0" w:color="auto"/>
            </w:tcBorders>
          </w:tcPr>
          <w:p w:rsidR="00955AA6" w:rsidRPr="002147DA" w:rsidRDefault="00955AA6" w:rsidP="00E46F3B">
            <w:pPr>
              <w:adjustRightInd w:val="0"/>
              <w:spacing w:line="204" w:lineRule="auto"/>
              <w:jc w:val="both"/>
              <w:rPr>
                <w:rFonts w:ascii="Verdana" w:hAnsi="Verdana" w:cs="Verdana"/>
                <w:sz w:val="16"/>
                <w:szCs w:val="16"/>
              </w:rPr>
            </w:pPr>
            <w:r w:rsidRPr="002147DA">
              <w:rPr>
                <w:rFonts w:ascii="Verdana" w:hAnsi="Verdana" w:cs="Verdana"/>
                <w:sz w:val="16"/>
                <w:szCs w:val="16"/>
              </w:rPr>
              <w:t>Об удержании банковских комиссий за перевод денежных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22_3</w:t>
            </w:r>
          </w:p>
          <w:p w:rsidR="00AC72D3" w:rsidRPr="002147DA" w:rsidRDefault="00AC72D3" w:rsidP="00E46F3B">
            <w:pPr>
              <w:adjustRightInd w:val="0"/>
              <w:spacing w:line="204" w:lineRule="auto"/>
              <w:jc w:val="center"/>
              <w:rPr>
                <w:rFonts w:ascii="Verdana" w:hAnsi="Verdana" w:cs="Verdana"/>
                <w:sz w:val="16"/>
                <w:szCs w:val="16"/>
              </w:rPr>
            </w:pP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вывозе с территории Российской Федерации товаров с оформлением статистической формы</w:t>
            </w:r>
          </w:p>
          <w:p w:rsidR="00D654A9" w:rsidRPr="002147DA" w:rsidRDefault="00D654A9" w:rsidP="00E46F3B">
            <w:pPr>
              <w:adjustRightInd w:val="0"/>
              <w:spacing w:line="204" w:lineRule="auto"/>
              <w:jc w:val="both"/>
              <w:rPr>
                <w:rFonts w:ascii="Verdana" w:hAnsi="Verdana" w:cs="Verdana"/>
                <w:sz w:val="16"/>
                <w:szCs w:val="16"/>
              </w:rPr>
            </w:pP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22_4</w:t>
            </w: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ввозе на территорию Российской Федерации товаров с оформлением статистической формы</w:t>
            </w:r>
          </w:p>
          <w:p w:rsidR="00D654A9" w:rsidRPr="002147DA" w:rsidRDefault="00D654A9" w:rsidP="00E46F3B">
            <w:pPr>
              <w:adjustRightInd w:val="0"/>
              <w:spacing w:line="204" w:lineRule="auto"/>
              <w:jc w:val="both"/>
              <w:rPr>
                <w:rFonts w:ascii="Verdana" w:hAnsi="Verdana" w:cs="Verdana"/>
                <w:sz w:val="16"/>
                <w:szCs w:val="16"/>
              </w:rPr>
            </w:pP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spacing w:line="204" w:lineRule="auto"/>
              <w:jc w:val="center"/>
              <w:rPr>
                <w:rFonts w:ascii="Verdana" w:hAnsi="Verdana" w:cs="Verdana"/>
                <w:sz w:val="16"/>
                <w:szCs w:val="16"/>
              </w:rPr>
            </w:pPr>
            <w:r w:rsidRPr="002147DA">
              <w:rPr>
                <w:rFonts w:ascii="Verdana" w:hAnsi="Verdana" w:cs="Verdana"/>
                <w:sz w:val="16"/>
                <w:szCs w:val="16"/>
              </w:rPr>
              <w:t>23_3</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Об изменении суммы обязательств (увеличении задолженности) резидента перед нерезидентом по кредитному договору в случае причисления суммы накопленных процентов к сумме основного долга</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23_4</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Об изменении суммы обязательств (увеличении задолженности) нерезидента перед резидентом по кредитному договору в случае причисления суммы накопленных процентов к сумме основного долга</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24_3</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зачете встречных однородных требований, при котором обязательства нерезидента по контракту прекращаются полностью или частично изменяется сумма обязательств (уменьшение задолженности)</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24_4</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зачете встречных однородных требований, при котором обязательства резидента по контракту прекращаются полностью или частично изменяется сумма обязательств (уменьшение задолженности)</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25_3</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полной или частичной уступке резидентом требования к должнику-нерезиденту по контракту иному лицу - нерезиденту способом, отличным от расчетов</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25_4</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полной или частичной уступке нерезидентом требования к должнику-резиденту по контракту иному лицу - резиденту</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26_3</w:t>
            </w: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полном или частичном переводе нерезидентом своего долга по контракту на иное лицо - резидента</w:t>
            </w:r>
          </w:p>
          <w:p w:rsidR="00D654A9" w:rsidRPr="002147DA" w:rsidRDefault="00D654A9" w:rsidP="00E46F3B">
            <w:pPr>
              <w:adjustRightInd w:val="0"/>
              <w:spacing w:line="204" w:lineRule="auto"/>
              <w:jc w:val="both"/>
              <w:rPr>
                <w:rFonts w:ascii="Verdana" w:hAnsi="Verdana" w:cs="Verdana"/>
                <w:sz w:val="16"/>
                <w:szCs w:val="16"/>
              </w:rPr>
            </w:pP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26_4</w:t>
            </w: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полном или частичном переводе резидентом своего долга по контракту на иное лицо - нерезидента способом, отличным от расчетов</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27_3</w:t>
            </w: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прощении резидентом долга нерезиденту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27_4</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прощении нерезидентом долга 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29_3</w:t>
            </w:r>
          </w:p>
        </w:tc>
        <w:tc>
          <w:tcPr>
            <w:tcW w:w="0" w:type="auto"/>
            <w:tcBorders>
              <w:top w:val="single" w:sz="4" w:space="0" w:color="auto"/>
              <w:left w:val="single" w:sz="4" w:space="0" w:color="auto"/>
              <w:bottom w:val="single" w:sz="4" w:space="0" w:color="auto"/>
              <w:right w:val="single" w:sz="4" w:space="0" w:color="auto"/>
            </w:tcBorders>
          </w:tcPr>
          <w:p w:rsidR="00D654A9"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 xml:space="preserve">Об уступке резидентом требования к должнику-нерезиденту по возврату долга по кредитному договору в пользу кредитной организации </w:t>
            </w:r>
            <w:r w:rsidR="00C85EE2" w:rsidRPr="002147DA">
              <w:rPr>
                <w:rFonts w:ascii="Verdana" w:eastAsia="Calibri" w:hAnsi="Verdana" w:cs="Verdana"/>
                <w:sz w:val="16"/>
                <w:szCs w:val="16"/>
              </w:rPr>
              <w:t xml:space="preserve">(филиала иностранного банка) </w:t>
            </w:r>
            <w:r w:rsidRPr="002147DA">
              <w:rPr>
                <w:rFonts w:ascii="Verdana" w:hAnsi="Verdana" w:cs="Verdana"/>
                <w:sz w:val="16"/>
                <w:szCs w:val="16"/>
              </w:rPr>
              <w:t>способом, отличным от расчетов</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30_4</w:t>
            </w: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полной или частичной уступке нерезидентом требования к должнику-резиденту по возврату долга по кредитному договору в пользу кредитной организации</w:t>
            </w:r>
            <w:r w:rsidR="00C85EE2" w:rsidRPr="002147DA">
              <w:rPr>
                <w:rFonts w:ascii="Verdana" w:hAnsi="Verdana" w:cs="Verdana"/>
                <w:sz w:val="16"/>
                <w:szCs w:val="16"/>
              </w:rPr>
              <w:t xml:space="preserve"> </w:t>
            </w:r>
            <w:r w:rsidR="00C85EE2" w:rsidRPr="002147DA">
              <w:rPr>
                <w:rFonts w:ascii="Verdana" w:eastAsia="Calibri" w:hAnsi="Verdana" w:cs="Verdana"/>
                <w:sz w:val="16"/>
                <w:szCs w:val="16"/>
              </w:rPr>
              <w:t>(филиала иностранного банка)</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31_4</w:t>
            </w: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полной или частичной уступке нерезидентом требования к должнику-резиденту по возврату долга по кредитному договору в пользу физического лица - резидента</w:t>
            </w:r>
          </w:p>
        </w:tc>
      </w:tr>
      <w:tr w:rsidR="002147DA" w:rsidRPr="002147DA" w:rsidTr="00E46F3B">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E46F3B">
            <w:pPr>
              <w:adjustRightInd w:val="0"/>
              <w:spacing w:line="204" w:lineRule="auto"/>
              <w:jc w:val="center"/>
              <w:rPr>
                <w:rFonts w:ascii="Verdana" w:hAnsi="Verdana" w:cs="Verdana"/>
                <w:sz w:val="16"/>
                <w:szCs w:val="16"/>
              </w:rPr>
            </w:pPr>
            <w:r w:rsidRPr="002147DA">
              <w:rPr>
                <w:rFonts w:ascii="Verdana" w:hAnsi="Verdana" w:cs="Verdana"/>
                <w:sz w:val="16"/>
                <w:szCs w:val="16"/>
              </w:rPr>
              <w:t>32_4</w:t>
            </w:r>
          </w:p>
        </w:tc>
        <w:tc>
          <w:tcPr>
            <w:tcW w:w="0" w:type="auto"/>
            <w:tcBorders>
              <w:top w:val="single" w:sz="4" w:space="0" w:color="auto"/>
              <w:left w:val="single" w:sz="4" w:space="0" w:color="auto"/>
              <w:bottom w:val="single" w:sz="4" w:space="0" w:color="auto"/>
              <w:right w:val="single" w:sz="4" w:space="0" w:color="auto"/>
            </w:tcBorders>
          </w:tcPr>
          <w:p w:rsidR="00AC72D3" w:rsidRPr="002147DA" w:rsidRDefault="00AC72D3" w:rsidP="00AC72D3">
            <w:pPr>
              <w:adjustRightInd w:val="0"/>
              <w:jc w:val="both"/>
              <w:rPr>
                <w:rFonts w:ascii="Verdana" w:hAnsi="Verdana" w:cs="Verdana"/>
                <w:sz w:val="16"/>
                <w:szCs w:val="16"/>
              </w:rPr>
            </w:pPr>
            <w:r w:rsidRPr="002147DA">
              <w:rPr>
                <w:rFonts w:ascii="Verdana" w:hAnsi="Verdana" w:cs="Verdana"/>
                <w:sz w:val="16"/>
                <w:szCs w:val="16"/>
              </w:rPr>
              <w:t>О полной или частичной уступке нерезидентом требования к должнику-резиденту по возврату долга по кредитному договору в пользу иного резидента</w:t>
            </w:r>
          </w:p>
        </w:tc>
      </w:tr>
    </w:tbl>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6. В </w:t>
      </w:r>
      <w:hyperlink r:id="rId39" w:history="1">
        <w:r w:rsidRPr="002147DA">
          <w:rPr>
            <w:rFonts w:ascii="Verdana" w:hAnsi="Verdana" w:cs="Verdana"/>
          </w:rPr>
          <w:t>графе 5</w:t>
        </w:r>
      </w:hyperlink>
      <w:r w:rsidRPr="002147DA">
        <w:rPr>
          <w:rFonts w:ascii="Verdana" w:hAnsi="Verdana" w:cs="Verdana"/>
        </w:rPr>
        <w:t xml:space="preserve"> указывается цифровой код валюты в соответствии с </w:t>
      </w:r>
      <w:hyperlink r:id="rId40" w:history="1">
        <w:r w:rsidRPr="002147DA">
          <w:rPr>
            <w:rFonts w:ascii="Verdana" w:hAnsi="Verdana" w:cs="Verdana"/>
          </w:rPr>
          <w:t>ОКВ</w:t>
        </w:r>
      </w:hyperlink>
      <w:r w:rsidRPr="002147DA">
        <w:rPr>
          <w:rFonts w:ascii="Verdana" w:hAnsi="Verdana" w:cs="Verdana"/>
        </w:rPr>
        <w:t xml:space="preserve"> или </w:t>
      </w:r>
      <w:hyperlink r:id="rId41" w:history="1">
        <w:r w:rsidRPr="002147DA">
          <w:rPr>
            <w:rFonts w:ascii="Verdana" w:hAnsi="Verdana" w:cs="Verdana"/>
          </w:rPr>
          <w:t>Классификатором</w:t>
        </w:r>
      </w:hyperlink>
      <w:r w:rsidRPr="002147DA">
        <w:rPr>
          <w:rFonts w:ascii="Verdana" w:hAnsi="Verdana" w:cs="Verdana"/>
        </w:rPr>
        <w:t xml:space="preserve"> клиринговых валют, в которой указана сумма по подтверждающему документу.</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7. В </w:t>
      </w:r>
      <w:hyperlink r:id="rId42" w:history="1">
        <w:r w:rsidRPr="002147DA">
          <w:rPr>
            <w:rFonts w:ascii="Verdana" w:hAnsi="Verdana" w:cs="Verdana"/>
          </w:rPr>
          <w:t>графе 6</w:t>
        </w:r>
      </w:hyperlink>
      <w:r w:rsidRPr="002147DA">
        <w:rPr>
          <w:rFonts w:ascii="Verdana" w:hAnsi="Verdana" w:cs="Verdana"/>
        </w:rPr>
        <w:t xml:space="preserve"> указывается сумма по подтверждающему документу в валюте, указанной в </w:t>
      </w:r>
      <w:hyperlink r:id="rId43" w:history="1">
        <w:r w:rsidRPr="002147DA">
          <w:rPr>
            <w:rFonts w:ascii="Verdana" w:hAnsi="Verdana" w:cs="Verdana"/>
          </w:rPr>
          <w:t>графе 5</w:t>
        </w:r>
      </w:hyperlink>
      <w:r w:rsidRPr="002147DA">
        <w:rPr>
          <w:rFonts w:ascii="Verdana" w:hAnsi="Verdana" w:cs="Verdana"/>
        </w:rPr>
        <w:t>.</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8. </w:t>
      </w:r>
      <w:hyperlink r:id="rId44" w:history="1">
        <w:r w:rsidRPr="002147DA">
          <w:rPr>
            <w:rFonts w:ascii="Verdana" w:hAnsi="Verdana" w:cs="Verdana"/>
          </w:rPr>
          <w:t>Графы 7</w:t>
        </w:r>
      </w:hyperlink>
      <w:r w:rsidRPr="002147DA">
        <w:rPr>
          <w:rFonts w:ascii="Verdana" w:hAnsi="Verdana" w:cs="Verdana"/>
        </w:rPr>
        <w:t xml:space="preserve"> и </w:t>
      </w:r>
      <w:hyperlink r:id="rId45" w:history="1">
        <w:r w:rsidRPr="002147DA">
          <w:rPr>
            <w:rFonts w:ascii="Verdana" w:hAnsi="Verdana" w:cs="Verdana"/>
          </w:rPr>
          <w:t>8</w:t>
        </w:r>
      </w:hyperlink>
      <w:r w:rsidRPr="002147DA">
        <w:rPr>
          <w:rFonts w:ascii="Verdana" w:hAnsi="Verdana" w:cs="Verdana"/>
        </w:rPr>
        <w:t xml:space="preserve"> заполняются в случае, если код валюты подтверждающего документа и код валюты контракта (кредитного договора), содержащийся в </w:t>
      </w:r>
      <w:hyperlink r:id="rId46" w:history="1">
        <w:r w:rsidRPr="002147DA">
          <w:rPr>
            <w:rFonts w:ascii="Verdana" w:hAnsi="Verdana" w:cs="Verdana"/>
          </w:rPr>
          <w:t>графе 4 пункта 3 раздела I</w:t>
        </w:r>
      </w:hyperlink>
      <w:r w:rsidRPr="002147DA">
        <w:rPr>
          <w:rFonts w:ascii="Verdana" w:hAnsi="Verdana" w:cs="Verdana"/>
        </w:rPr>
        <w:t xml:space="preserve"> ведомости банковского контроля по контракту (в </w:t>
      </w:r>
      <w:hyperlink r:id="rId47" w:history="1">
        <w:r w:rsidRPr="002147DA">
          <w:rPr>
            <w:rFonts w:ascii="Verdana" w:hAnsi="Verdana" w:cs="Verdana"/>
          </w:rPr>
          <w:t>графе 4 подпункта 3.1 пункта 3 раздела I</w:t>
        </w:r>
      </w:hyperlink>
      <w:r w:rsidRPr="002147DA">
        <w:rPr>
          <w:rFonts w:ascii="Verdana" w:hAnsi="Verdana" w:cs="Verdana"/>
        </w:rPr>
        <w:t xml:space="preserve"> ведомости банковского контроля по кредитному договору), не совпадают. В иных случаях </w:t>
      </w:r>
      <w:hyperlink r:id="rId48" w:history="1">
        <w:r w:rsidRPr="002147DA">
          <w:rPr>
            <w:rFonts w:ascii="Verdana" w:hAnsi="Verdana" w:cs="Verdana"/>
          </w:rPr>
          <w:t>графы 7</w:t>
        </w:r>
      </w:hyperlink>
      <w:r w:rsidRPr="002147DA">
        <w:rPr>
          <w:rFonts w:ascii="Verdana" w:hAnsi="Verdana" w:cs="Verdana"/>
        </w:rPr>
        <w:t xml:space="preserve"> и </w:t>
      </w:r>
      <w:hyperlink r:id="rId49" w:history="1">
        <w:r w:rsidRPr="002147DA">
          <w:rPr>
            <w:rFonts w:ascii="Verdana" w:hAnsi="Verdana" w:cs="Verdana"/>
          </w:rPr>
          <w:t>8</w:t>
        </w:r>
      </w:hyperlink>
      <w:r w:rsidRPr="002147DA">
        <w:rPr>
          <w:rFonts w:ascii="Verdana" w:hAnsi="Verdana" w:cs="Verdana"/>
        </w:rPr>
        <w:t xml:space="preserve"> не заполняются.</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В </w:t>
      </w:r>
      <w:hyperlink r:id="rId50" w:history="1">
        <w:r w:rsidRPr="002147DA">
          <w:rPr>
            <w:rFonts w:ascii="Verdana" w:hAnsi="Verdana" w:cs="Verdana"/>
          </w:rPr>
          <w:t>графе 7</w:t>
        </w:r>
      </w:hyperlink>
      <w:r w:rsidRPr="002147DA">
        <w:rPr>
          <w:rFonts w:ascii="Verdana" w:hAnsi="Verdana" w:cs="Verdana"/>
        </w:rPr>
        <w:t xml:space="preserve"> указывается цифровой код валюты контракта (кредитного договора), указанный в </w:t>
      </w:r>
      <w:hyperlink r:id="rId51" w:history="1">
        <w:r w:rsidRPr="002147DA">
          <w:rPr>
            <w:rFonts w:ascii="Verdana" w:hAnsi="Verdana" w:cs="Verdana"/>
          </w:rPr>
          <w:t>графе 4 пункта 3 раздела I</w:t>
        </w:r>
      </w:hyperlink>
      <w:r w:rsidRPr="002147DA">
        <w:rPr>
          <w:rFonts w:ascii="Verdana" w:hAnsi="Verdana" w:cs="Verdana"/>
        </w:rPr>
        <w:t xml:space="preserve"> ведомости банковского контроля по контракту (в </w:t>
      </w:r>
      <w:hyperlink r:id="rId52" w:history="1">
        <w:r w:rsidRPr="002147DA">
          <w:rPr>
            <w:rFonts w:ascii="Verdana" w:hAnsi="Verdana" w:cs="Verdana"/>
          </w:rPr>
          <w:t>графе 4 подпункта 3.1 пункта 3 раздела I</w:t>
        </w:r>
      </w:hyperlink>
      <w:r w:rsidRPr="002147DA">
        <w:rPr>
          <w:rFonts w:ascii="Verdana" w:hAnsi="Verdana" w:cs="Verdana"/>
        </w:rPr>
        <w:t xml:space="preserve"> ведомости банковского контроля по кредитному договору).</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В </w:t>
      </w:r>
      <w:hyperlink r:id="rId53" w:history="1">
        <w:r w:rsidRPr="002147DA">
          <w:rPr>
            <w:rFonts w:ascii="Verdana" w:hAnsi="Verdana" w:cs="Verdana"/>
          </w:rPr>
          <w:t>графе 8</w:t>
        </w:r>
      </w:hyperlink>
      <w:r w:rsidRPr="002147DA">
        <w:rPr>
          <w:rFonts w:ascii="Verdana" w:hAnsi="Verdana" w:cs="Verdana"/>
        </w:rPr>
        <w:t xml:space="preserve"> указывается сумма, отраженная в </w:t>
      </w:r>
      <w:hyperlink r:id="rId54" w:history="1">
        <w:r w:rsidRPr="002147DA">
          <w:rPr>
            <w:rFonts w:ascii="Verdana" w:hAnsi="Verdana" w:cs="Verdana"/>
          </w:rPr>
          <w:t>графе 6</w:t>
        </w:r>
      </w:hyperlink>
      <w:r w:rsidRPr="002147DA">
        <w:rPr>
          <w:rFonts w:ascii="Verdana" w:hAnsi="Verdana" w:cs="Verdana"/>
        </w:rPr>
        <w:t xml:space="preserve">, пересчитанная в валюту контракта (кредитного договора) по курсу иностранных валют по отношению к рублю на дату оформления подтверждающего документа, содержащуюся в </w:t>
      </w:r>
      <w:hyperlink r:id="rId55" w:history="1">
        <w:r w:rsidRPr="002147DA">
          <w:rPr>
            <w:rFonts w:ascii="Verdana" w:hAnsi="Verdana" w:cs="Verdana"/>
          </w:rPr>
          <w:t>графе 3</w:t>
        </w:r>
      </w:hyperlink>
      <w:r w:rsidRPr="002147DA">
        <w:rPr>
          <w:rFonts w:ascii="Verdana" w:hAnsi="Verdana" w:cs="Verdana"/>
        </w:rPr>
        <w:t>, в случае, если иной порядок пересчета не установлен условиями контракта (кредитного договора).</w:t>
      </w:r>
    </w:p>
    <w:p w:rsidR="00955AA6" w:rsidRPr="002147DA" w:rsidRDefault="00955AA6" w:rsidP="00C85EE2">
      <w:pPr>
        <w:adjustRightInd w:val="0"/>
        <w:ind w:firstLine="539"/>
        <w:jc w:val="both"/>
        <w:rPr>
          <w:rFonts w:ascii="Verdana" w:hAnsi="Verdana" w:cs="Verdana"/>
        </w:rPr>
      </w:pPr>
      <w:r w:rsidRPr="002147DA">
        <w:rPr>
          <w:rFonts w:ascii="Verdana" w:hAnsi="Verdana" w:cs="Verdana"/>
        </w:rPr>
        <w:t xml:space="preserve">В случае если СПД заполняется на основании ДТ </w:t>
      </w:r>
      <w:r w:rsidR="00AC72D3" w:rsidRPr="002147DA">
        <w:rPr>
          <w:rFonts w:ascii="Verdana" w:hAnsi="Verdana" w:cs="Verdana"/>
        </w:rPr>
        <w:t xml:space="preserve">или статистической формы </w:t>
      </w:r>
      <w:r w:rsidRPr="002147DA">
        <w:rPr>
          <w:rFonts w:ascii="Verdana" w:hAnsi="Verdana" w:cs="Verdana"/>
        </w:rPr>
        <w:t xml:space="preserve">в соответствии с </w:t>
      </w:r>
      <w:hyperlink r:id="rId56" w:history="1">
        <w:r w:rsidRPr="002147DA">
          <w:rPr>
            <w:rFonts w:ascii="Verdana" w:hAnsi="Verdana" w:cs="Verdana"/>
          </w:rPr>
          <w:t>пунктами 8.8</w:t>
        </w:r>
      </w:hyperlink>
      <w:r w:rsidRPr="002147DA">
        <w:rPr>
          <w:rFonts w:ascii="Verdana" w:hAnsi="Verdana" w:cs="Verdana"/>
        </w:rPr>
        <w:t xml:space="preserve"> или </w:t>
      </w:r>
      <w:hyperlink r:id="rId57" w:history="1">
        <w:r w:rsidRPr="002147DA">
          <w:rPr>
            <w:rFonts w:ascii="Verdana" w:hAnsi="Verdana" w:cs="Verdana"/>
          </w:rPr>
          <w:t>8.9</w:t>
        </w:r>
      </w:hyperlink>
      <w:r w:rsidRPr="002147DA">
        <w:rPr>
          <w:rFonts w:ascii="Verdana" w:hAnsi="Verdana" w:cs="Verdana"/>
        </w:rPr>
        <w:t xml:space="preserve"> </w:t>
      </w:r>
      <w:r w:rsidR="00E46F3B" w:rsidRPr="002147DA">
        <w:rPr>
          <w:rFonts w:ascii="Verdana" w:hAnsi="Verdana" w:cs="Verdana"/>
        </w:rPr>
        <w:t>Инструкции 181-И</w:t>
      </w:r>
      <w:r w:rsidRPr="002147DA">
        <w:rPr>
          <w:rFonts w:ascii="Verdana" w:hAnsi="Verdana" w:cs="Verdana"/>
        </w:rPr>
        <w:t xml:space="preserve">, </w:t>
      </w:r>
      <w:hyperlink r:id="rId58" w:history="1">
        <w:r w:rsidRPr="002147DA">
          <w:rPr>
            <w:rFonts w:ascii="Verdana" w:hAnsi="Verdana" w:cs="Verdana"/>
          </w:rPr>
          <w:t>графы 7</w:t>
        </w:r>
      </w:hyperlink>
      <w:r w:rsidRPr="002147DA">
        <w:rPr>
          <w:rFonts w:ascii="Verdana" w:hAnsi="Verdana" w:cs="Verdana"/>
        </w:rPr>
        <w:t xml:space="preserve"> и </w:t>
      </w:r>
      <w:hyperlink r:id="rId59" w:history="1">
        <w:r w:rsidRPr="002147DA">
          <w:rPr>
            <w:rFonts w:ascii="Verdana" w:hAnsi="Verdana" w:cs="Verdana"/>
          </w:rPr>
          <w:t>8</w:t>
        </w:r>
      </w:hyperlink>
      <w:r w:rsidRPr="002147DA">
        <w:rPr>
          <w:rFonts w:ascii="Verdana" w:hAnsi="Verdana" w:cs="Verdana"/>
        </w:rPr>
        <w:t xml:space="preserve"> не заполняются.</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9. </w:t>
      </w:r>
      <w:hyperlink r:id="rId60" w:history="1">
        <w:r w:rsidRPr="002147DA">
          <w:rPr>
            <w:rFonts w:ascii="Verdana" w:hAnsi="Verdana" w:cs="Verdana"/>
          </w:rPr>
          <w:t>Графа 9</w:t>
        </w:r>
      </w:hyperlink>
      <w:r w:rsidRPr="002147DA">
        <w:rPr>
          <w:rFonts w:ascii="Verdana" w:hAnsi="Verdana" w:cs="Verdana"/>
        </w:rPr>
        <w:t xml:space="preserve"> заполняется только в случае, если в </w:t>
      </w:r>
      <w:hyperlink r:id="rId61" w:history="1">
        <w:r w:rsidRPr="002147DA">
          <w:rPr>
            <w:rFonts w:ascii="Verdana" w:hAnsi="Verdana" w:cs="Verdana"/>
          </w:rPr>
          <w:t>графе 4</w:t>
        </w:r>
      </w:hyperlink>
      <w:r w:rsidRPr="002147DA">
        <w:rPr>
          <w:rFonts w:ascii="Verdana" w:hAnsi="Verdana" w:cs="Verdana"/>
        </w:rPr>
        <w:t xml:space="preserve"> указаны коды видов подтверждающих документов 01_3, 01_4, 02_3, 02_4, 03_3, 03_4, 04_3, 04_4, 15_3, 15_4</w:t>
      </w:r>
      <w:r w:rsidR="00AC72D3" w:rsidRPr="002147DA">
        <w:rPr>
          <w:rFonts w:ascii="Verdana" w:hAnsi="Verdana" w:cs="Verdana"/>
        </w:rPr>
        <w:t>, 22_3, 22_4</w:t>
      </w:r>
      <w:r w:rsidRPr="002147DA">
        <w:rPr>
          <w:rFonts w:ascii="Verdana" w:hAnsi="Verdana" w:cs="Verdana"/>
        </w:rPr>
        <w:t>.</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В </w:t>
      </w:r>
      <w:hyperlink r:id="rId62" w:history="1">
        <w:r w:rsidRPr="002147DA">
          <w:rPr>
            <w:rFonts w:ascii="Verdana" w:hAnsi="Verdana" w:cs="Verdana"/>
          </w:rPr>
          <w:t>графе 9</w:t>
        </w:r>
      </w:hyperlink>
      <w:r w:rsidRPr="002147DA">
        <w:rPr>
          <w:rFonts w:ascii="Verdana" w:hAnsi="Verdana" w:cs="Verdana"/>
        </w:rPr>
        <w:t xml:space="preserve"> по состоянию на дату, приведенную в </w:t>
      </w:r>
      <w:hyperlink r:id="rId63" w:history="1">
        <w:r w:rsidRPr="002147DA">
          <w:rPr>
            <w:rFonts w:ascii="Verdana" w:hAnsi="Verdana" w:cs="Verdana"/>
          </w:rPr>
          <w:t>графе 3</w:t>
        </w:r>
      </w:hyperlink>
      <w:r w:rsidRPr="002147DA">
        <w:rPr>
          <w:rFonts w:ascii="Verdana" w:hAnsi="Verdana" w:cs="Verdana"/>
        </w:rPr>
        <w:t xml:space="preserve">, указывается один из следующих признаков, характеризующих поставку товаров, выполнение работ, оказание услуг, передачу информации и результатов интеллектуальной деятельности, в том числе исключительных прав на них, передачу в аренду движимого </w:t>
      </w:r>
      <w:r w:rsidR="00F95786" w:rsidRPr="002147DA">
        <w:rPr>
          <w:rFonts w:ascii="Verdana" w:hAnsi="Verdana" w:cs="Verdana"/>
        </w:rPr>
        <w:t xml:space="preserve">и (или) недвижимого </w:t>
      </w:r>
      <w:r w:rsidRPr="002147DA">
        <w:rPr>
          <w:rFonts w:ascii="Verdana" w:hAnsi="Verdana" w:cs="Verdana"/>
        </w:rPr>
        <w:t>имущества, передачу в финансовую аренду (лизинг) имущества:</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1 - исполнение резидентом обязательств по контракту в счет ранее полученного аванса от нерезидента;</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2 - предоставление резидентом коммерческого кредита нерезиденту в виде отсрочки оплаты;</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3 - исполнение нерезидентом обязательств по контракту в счет ранее полученного аванса от резидента;</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4 - предоставление нерезидентом коммерческого кредита резиденту в виде отсрочки оплаты.</w:t>
      </w:r>
    </w:p>
    <w:p w:rsidR="00955AA6" w:rsidRPr="002147DA" w:rsidRDefault="00955AA6" w:rsidP="00F95786">
      <w:pPr>
        <w:adjustRightInd w:val="0"/>
        <w:jc w:val="both"/>
        <w:rPr>
          <w:rFonts w:ascii="Verdana" w:hAnsi="Verdana" w:cs="Verdana"/>
        </w:rPr>
      </w:pPr>
      <w:r w:rsidRPr="002147DA">
        <w:rPr>
          <w:rFonts w:ascii="Verdana" w:hAnsi="Verdana" w:cs="Verdana"/>
        </w:rPr>
        <w:t xml:space="preserve">В случае если СПД заполняется на основании ДТ </w:t>
      </w:r>
      <w:r w:rsidR="00F95786" w:rsidRPr="002147DA">
        <w:rPr>
          <w:rFonts w:ascii="Verdana" w:hAnsi="Verdana" w:cs="Verdana"/>
        </w:rPr>
        <w:t xml:space="preserve">или статистической формы </w:t>
      </w:r>
      <w:r w:rsidRPr="002147DA">
        <w:rPr>
          <w:rFonts w:ascii="Verdana" w:hAnsi="Verdana" w:cs="Verdana"/>
        </w:rPr>
        <w:t xml:space="preserve">в соответствии с </w:t>
      </w:r>
      <w:hyperlink r:id="rId64" w:history="1">
        <w:r w:rsidRPr="002147DA">
          <w:rPr>
            <w:rFonts w:ascii="Verdana" w:hAnsi="Verdana" w:cs="Verdana"/>
          </w:rPr>
          <w:t>пунктами 8.8</w:t>
        </w:r>
      </w:hyperlink>
      <w:r w:rsidRPr="002147DA">
        <w:rPr>
          <w:rFonts w:ascii="Verdana" w:hAnsi="Verdana" w:cs="Verdana"/>
        </w:rPr>
        <w:t xml:space="preserve"> или </w:t>
      </w:r>
      <w:hyperlink r:id="rId65" w:history="1">
        <w:r w:rsidRPr="002147DA">
          <w:rPr>
            <w:rFonts w:ascii="Verdana" w:hAnsi="Verdana" w:cs="Verdana"/>
          </w:rPr>
          <w:t>8.9</w:t>
        </w:r>
      </w:hyperlink>
      <w:r w:rsidRPr="002147DA">
        <w:rPr>
          <w:rFonts w:ascii="Verdana" w:hAnsi="Verdana" w:cs="Verdana"/>
        </w:rPr>
        <w:t xml:space="preserve"> </w:t>
      </w:r>
      <w:r w:rsidR="00E46F3B" w:rsidRPr="002147DA">
        <w:rPr>
          <w:rFonts w:ascii="Verdana" w:hAnsi="Verdana" w:cs="Verdana"/>
        </w:rPr>
        <w:t>Инструкции 181-И</w:t>
      </w:r>
      <w:r w:rsidRPr="002147DA">
        <w:rPr>
          <w:rFonts w:ascii="Verdana" w:hAnsi="Verdana" w:cs="Verdana"/>
        </w:rPr>
        <w:t xml:space="preserve">, для заполнения </w:t>
      </w:r>
      <w:hyperlink r:id="rId66" w:history="1">
        <w:r w:rsidRPr="002147DA">
          <w:rPr>
            <w:rFonts w:ascii="Verdana" w:hAnsi="Verdana" w:cs="Verdana"/>
          </w:rPr>
          <w:t>графы 9</w:t>
        </w:r>
      </w:hyperlink>
      <w:r w:rsidRPr="002147DA">
        <w:rPr>
          <w:rFonts w:ascii="Verdana" w:hAnsi="Verdana" w:cs="Verdana"/>
        </w:rPr>
        <w:t xml:space="preserve"> используется только признак 2 или 3.</w:t>
      </w:r>
    </w:p>
    <w:p w:rsidR="00955AA6" w:rsidRPr="002147DA" w:rsidRDefault="00955AA6" w:rsidP="00E46F3B">
      <w:pPr>
        <w:adjustRightInd w:val="0"/>
        <w:spacing w:after="60" w:line="204" w:lineRule="auto"/>
        <w:ind w:firstLine="539"/>
        <w:jc w:val="both"/>
        <w:rPr>
          <w:rFonts w:ascii="Verdana" w:hAnsi="Verdana" w:cs="Verdana"/>
          <w:iCs/>
        </w:rPr>
      </w:pPr>
      <w:r w:rsidRPr="002147DA">
        <w:rPr>
          <w:rFonts w:ascii="Verdana" w:hAnsi="Verdana" w:cs="Verdana"/>
          <w:iCs/>
        </w:rPr>
        <w:t xml:space="preserve">В случае если в подтверждающем документе содержится информация о товарах, работах, услугах, информации и результатах интеллектуальной деятельности, в том числе исключительных правах на них, </w:t>
      </w:r>
      <w:r w:rsidR="00986D72" w:rsidRPr="002147DA">
        <w:rPr>
          <w:rFonts w:ascii="Verdana" w:hAnsi="Verdana" w:cs="Verdana"/>
          <w:iCs/>
        </w:rPr>
        <w:t xml:space="preserve">об </w:t>
      </w:r>
      <w:r w:rsidRPr="002147DA">
        <w:rPr>
          <w:rFonts w:ascii="Verdana" w:hAnsi="Verdana" w:cs="Verdana"/>
          <w:iCs/>
        </w:rPr>
        <w:t xml:space="preserve">аренде движимого </w:t>
      </w:r>
      <w:r w:rsidR="00F95786" w:rsidRPr="002147DA">
        <w:rPr>
          <w:rFonts w:ascii="Verdana" w:hAnsi="Verdana" w:cs="Verdana"/>
          <w:iCs/>
        </w:rPr>
        <w:t xml:space="preserve">и (или) недвижимого </w:t>
      </w:r>
      <w:r w:rsidR="00986D72" w:rsidRPr="002147DA">
        <w:rPr>
          <w:rFonts w:ascii="Verdana" w:hAnsi="Verdana" w:cs="Verdana"/>
          <w:iCs/>
        </w:rPr>
        <w:t>имущества с условием о выкупе такого имущества</w:t>
      </w:r>
      <w:r w:rsidRPr="002147DA">
        <w:rPr>
          <w:rFonts w:ascii="Verdana" w:hAnsi="Verdana" w:cs="Verdana"/>
          <w:iCs/>
        </w:rPr>
        <w:t xml:space="preserve">, часть из которых была передана (выполнена, оказана) нерезиденту на условиях предоставления резидентом коммерческого кредита в виде отсрочки оплаты либо часть из которых была получена от нерезидента (выполнена, оказана нерезидентом) в счет ранее переведенного аванса от резидента, то в </w:t>
      </w:r>
      <w:hyperlink r:id="rId67" w:history="1">
        <w:r w:rsidRPr="002147DA">
          <w:rPr>
            <w:rFonts w:ascii="Verdana" w:hAnsi="Verdana" w:cs="Verdana"/>
            <w:iCs/>
          </w:rPr>
          <w:t>графе 9</w:t>
        </w:r>
      </w:hyperlink>
      <w:r w:rsidRPr="002147DA">
        <w:rPr>
          <w:rFonts w:ascii="Verdana" w:hAnsi="Verdana" w:cs="Verdana"/>
          <w:iCs/>
        </w:rPr>
        <w:t xml:space="preserve"> указываются соответственно признак 2 или 3. При этом в </w:t>
      </w:r>
      <w:hyperlink r:id="rId68" w:history="1">
        <w:r w:rsidRPr="002147DA">
          <w:rPr>
            <w:rFonts w:ascii="Verdana" w:hAnsi="Verdana" w:cs="Verdana"/>
            <w:iCs/>
          </w:rPr>
          <w:t>графе 6</w:t>
        </w:r>
      </w:hyperlink>
      <w:r w:rsidRPr="002147DA">
        <w:rPr>
          <w:rFonts w:ascii="Verdana" w:hAnsi="Verdana" w:cs="Verdana"/>
          <w:iCs/>
        </w:rPr>
        <w:t xml:space="preserve"> указываются общая сумма по подтверждающему документу, через разделительный символ "/" - сумма соответствующая признаку 2 или 3. Например, в подтверждающем документе, оформленном при вывозе товаров с территории Российской Федерации, указана общая стоимость 30 000 евро, при этом часть товаров на сумму 5000 евро была уже оплачена нерезидентом. Таким образом, часть товара на сумму 25 000 евро поставлена на условиях предоставления резидентом коммерческого кредита нерезиденту в виде отсрочки оплаты. В этом случае в графе 6 указывается 30 000/25 000, а в </w:t>
      </w:r>
      <w:hyperlink r:id="rId69" w:history="1">
        <w:r w:rsidRPr="002147DA">
          <w:rPr>
            <w:rFonts w:ascii="Verdana" w:hAnsi="Verdana" w:cs="Verdana"/>
            <w:iCs/>
          </w:rPr>
          <w:t>графе 9</w:t>
        </w:r>
      </w:hyperlink>
      <w:r w:rsidRPr="002147DA">
        <w:rPr>
          <w:rFonts w:ascii="Verdana" w:hAnsi="Verdana" w:cs="Verdana"/>
          <w:iCs/>
        </w:rPr>
        <w:t xml:space="preserve"> - признак 2.</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10. </w:t>
      </w:r>
      <w:hyperlink r:id="rId70" w:history="1">
        <w:r w:rsidRPr="002147DA">
          <w:rPr>
            <w:rFonts w:ascii="Verdana" w:hAnsi="Verdana" w:cs="Verdana"/>
          </w:rPr>
          <w:t>Графа 10</w:t>
        </w:r>
      </w:hyperlink>
      <w:r w:rsidRPr="002147DA">
        <w:rPr>
          <w:rFonts w:ascii="Verdana" w:hAnsi="Verdana" w:cs="Verdana"/>
        </w:rPr>
        <w:t xml:space="preserve"> заполняется только при указании в </w:t>
      </w:r>
      <w:hyperlink r:id="rId71" w:history="1">
        <w:r w:rsidRPr="002147DA">
          <w:rPr>
            <w:rFonts w:ascii="Verdana" w:hAnsi="Verdana" w:cs="Verdana"/>
          </w:rPr>
          <w:t>графе 9</w:t>
        </w:r>
      </w:hyperlink>
      <w:r w:rsidRPr="002147DA">
        <w:rPr>
          <w:rFonts w:ascii="Verdana" w:hAnsi="Verdana" w:cs="Verdana"/>
        </w:rPr>
        <w:t xml:space="preserve"> признака 2 и отражении в </w:t>
      </w:r>
      <w:hyperlink r:id="rId72" w:history="1">
        <w:r w:rsidRPr="002147DA">
          <w:rPr>
            <w:rFonts w:ascii="Verdana" w:hAnsi="Verdana" w:cs="Verdana"/>
          </w:rPr>
          <w:t>графе 4</w:t>
        </w:r>
      </w:hyperlink>
      <w:r w:rsidRPr="002147DA">
        <w:rPr>
          <w:rFonts w:ascii="Verdana" w:hAnsi="Verdana" w:cs="Verdana"/>
        </w:rPr>
        <w:t xml:space="preserve"> кодов видов подтверждающих документов 01_3, 02_3, 03_3, 04_3, 15_3</w:t>
      </w:r>
      <w:r w:rsidR="00F95786" w:rsidRPr="002147DA">
        <w:rPr>
          <w:rFonts w:ascii="Verdana" w:hAnsi="Verdana" w:cs="Verdana"/>
        </w:rPr>
        <w:t>, 22_3</w:t>
      </w:r>
      <w:r w:rsidRPr="002147DA">
        <w:rPr>
          <w:rFonts w:ascii="Verdana" w:hAnsi="Verdana" w:cs="Verdana"/>
        </w:rPr>
        <w:t>.</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В </w:t>
      </w:r>
      <w:hyperlink r:id="rId73" w:history="1">
        <w:r w:rsidRPr="002147DA">
          <w:rPr>
            <w:rFonts w:ascii="Verdana" w:hAnsi="Verdana" w:cs="Verdana"/>
          </w:rPr>
          <w:t>графе 10</w:t>
        </w:r>
      </w:hyperlink>
      <w:r w:rsidRPr="002147DA">
        <w:rPr>
          <w:rFonts w:ascii="Verdana" w:hAnsi="Verdana" w:cs="Verdana"/>
        </w:rPr>
        <w:t xml:space="preserve"> резидент, являющийся стороной по контракту, указывает информацию об ожидаемом в соответствии с условиями контракта максимальном сроке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определенном согласно </w:t>
      </w:r>
      <w:hyperlink r:id="rId74" w:history="1">
        <w:r w:rsidRPr="002147DA">
          <w:rPr>
            <w:rFonts w:ascii="Verdana" w:hAnsi="Verdana" w:cs="Verdana"/>
          </w:rPr>
          <w:t>приложению 3</w:t>
        </w:r>
      </w:hyperlink>
      <w:r w:rsidRPr="002147DA">
        <w:rPr>
          <w:rFonts w:ascii="Verdana" w:hAnsi="Verdana" w:cs="Verdana"/>
        </w:rPr>
        <w:t xml:space="preserve"> к </w:t>
      </w:r>
      <w:r w:rsidR="00E46F3B" w:rsidRPr="002147DA">
        <w:rPr>
          <w:rFonts w:ascii="Verdana" w:hAnsi="Verdana" w:cs="Verdana"/>
        </w:rPr>
        <w:t>Инструкции 181-И</w:t>
      </w:r>
      <w:r w:rsidRPr="002147DA">
        <w:rPr>
          <w:rFonts w:ascii="Verdana" w:hAnsi="Verdana" w:cs="Verdana"/>
        </w:rPr>
        <w:t>.</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Ожидаемый срок репатриации иностранной валюты и (или) валюты Российской Федерации указывается в виде последней даты (в формате ДД.ММ.ГГГГ) истечения срока зачисления денежных средств на счет резидента в банке УК согласно </w:t>
      </w:r>
      <w:hyperlink r:id="rId75" w:history="1">
        <w:r w:rsidRPr="002147DA">
          <w:rPr>
            <w:rFonts w:ascii="Verdana" w:hAnsi="Verdana" w:cs="Verdana"/>
          </w:rPr>
          <w:t>приложению 3</w:t>
        </w:r>
      </w:hyperlink>
      <w:r w:rsidRPr="002147DA">
        <w:rPr>
          <w:rFonts w:ascii="Verdana" w:hAnsi="Verdana" w:cs="Verdana"/>
        </w:rPr>
        <w:t xml:space="preserve"> к </w:t>
      </w:r>
      <w:r w:rsidR="00E46F3B" w:rsidRPr="002147DA">
        <w:rPr>
          <w:rFonts w:ascii="Verdana" w:hAnsi="Verdana" w:cs="Verdana"/>
        </w:rPr>
        <w:t>Инструкции 181-И</w:t>
      </w:r>
      <w:r w:rsidRPr="002147DA">
        <w:rPr>
          <w:rFonts w:ascii="Verdana" w:hAnsi="Verdana" w:cs="Verdana"/>
        </w:rPr>
        <w:t>.</w:t>
      </w:r>
    </w:p>
    <w:p w:rsidR="00986D72" w:rsidRPr="002147DA" w:rsidRDefault="00986D72" w:rsidP="00986D72">
      <w:pPr>
        <w:adjustRightInd w:val="0"/>
        <w:ind w:firstLine="540"/>
        <w:jc w:val="both"/>
        <w:rPr>
          <w:rFonts w:ascii="Verdana" w:hAnsi="Verdana" w:cs="Verdana"/>
          <w:i/>
          <w:iCs/>
        </w:rPr>
      </w:pPr>
      <w:r w:rsidRPr="002147DA">
        <w:rPr>
          <w:rFonts w:ascii="Verdana" w:hAnsi="Verdana" w:cs="Verdana"/>
          <w:i/>
          <w:iCs/>
        </w:rPr>
        <w:t xml:space="preserve">По экспортным контрактам, в отношении которых требование о репатриации отменено, в </w:t>
      </w:r>
      <w:hyperlink r:id="rId76" w:history="1">
        <w:r w:rsidRPr="002147DA">
          <w:rPr>
            <w:rFonts w:ascii="Verdana" w:hAnsi="Verdana" w:cs="Verdana"/>
            <w:i/>
            <w:iCs/>
          </w:rPr>
          <w:t>графе 10</w:t>
        </w:r>
      </w:hyperlink>
      <w:r w:rsidRPr="002147DA">
        <w:rPr>
          <w:rFonts w:ascii="Verdana" w:hAnsi="Verdana" w:cs="Verdana"/>
          <w:i/>
          <w:iCs/>
        </w:rPr>
        <w:t xml:space="preserve"> указывается в соответствии с условиями контракта срок надлежащего исполнения или прекращения обязательств по контракту путем получения резидентом от нерезидентов на свои банковские счета в уполномоченных банках денежных средств, причитающихся в соответствии с условиями указанного контракта, или иными способами, разрешенными законодательством Российской Федерации, но не позднее даты завершения обязательств, указанной в </w:t>
      </w:r>
      <w:hyperlink r:id="rId77" w:history="1">
        <w:r w:rsidRPr="002147DA">
          <w:rPr>
            <w:rFonts w:ascii="Verdana" w:hAnsi="Verdana" w:cs="Verdana"/>
            <w:i/>
            <w:iCs/>
          </w:rPr>
          <w:t>графе 6 пункта 3 раздела I</w:t>
        </w:r>
      </w:hyperlink>
      <w:r w:rsidRPr="002147DA">
        <w:rPr>
          <w:rFonts w:ascii="Verdana" w:hAnsi="Verdana" w:cs="Verdana"/>
          <w:i/>
          <w:iCs/>
        </w:rPr>
        <w:t xml:space="preserve"> соответствующей ведомости банковского контроля по контракту.</w:t>
      </w:r>
    </w:p>
    <w:p w:rsidR="00986D72" w:rsidRPr="002147DA" w:rsidRDefault="00986D72" w:rsidP="00E46F3B">
      <w:pPr>
        <w:adjustRightInd w:val="0"/>
        <w:spacing w:after="60" w:line="204" w:lineRule="auto"/>
        <w:ind w:firstLine="539"/>
        <w:jc w:val="both"/>
        <w:rPr>
          <w:rFonts w:ascii="Verdana" w:hAnsi="Verdana" w:cs="Verdana"/>
        </w:rPr>
      </w:pP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11. В </w:t>
      </w:r>
      <w:hyperlink r:id="rId78" w:history="1">
        <w:r w:rsidRPr="002147DA">
          <w:rPr>
            <w:rFonts w:ascii="Verdana" w:hAnsi="Verdana" w:cs="Verdana"/>
          </w:rPr>
          <w:t>графе 11</w:t>
        </w:r>
      </w:hyperlink>
      <w:r w:rsidRPr="002147DA">
        <w:rPr>
          <w:rFonts w:ascii="Verdana" w:hAnsi="Verdana" w:cs="Verdana"/>
        </w:rPr>
        <w:t xml:space="preserve"> в случае отражения в </w:t>
      </w:r>
      <w:hyperlink r:id="rId79" w:history="1">
        <w:r w:rsidRPr="002147DA">
          <w:rPr>
            <w:rFonts w:ascii="Verdana" w:hAnsi="Verdana" w:cs="Verdana"/>
          </w:rPr>
          <w:t>графе 4</w:t>
        </w:r>
      </w:hyperlink>
      <w:r w:rsidRPr="002147DA">
        <w:rPr>
          <w:rFonts w:ascii="Verdana" w:hAnsi="Verdana" w:cs="Verdana"/>
        </w:rPr>
        <w:t xml:space="preserve"> кодов видов подтверждающих документов 02_3 или 02_4 резидентом указывается в соответствии с </w:t>
      </w:r>
      <w:hyperlink r:id="rId80" w:history="1">
        <w:r w:rsidRPr="002147DA">
          <w:rPr>
            <w:rFonts w:ascii="Verdana" w:hAnsi="Verdana" w:cs="Verdana"/>
          </w:rPr>
          <w:t>ОКСМ</w:t>
        </w:r>
      </w:hyperlink>
      <w:r w:rsidRPr="002147DA">
        <w:rPr>
          <w:rFonts w:ascii="Verdana" w:hAnsi="Verdana" w:cs="Verdana"/>
        </w:rPr>
        <w:t xml:space="preserve"> цифровой код страны места нахождения грузополучателя, в которую товары вывозятся из Российской Федерации, или цифровой код страны места нахождения грузоотправителя, из которой товары ввозятся в Российскую Федерацию.</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12. </w:t>
      </w:r>
      <w:hyperlink r:id="rId81" w:history="1">
        <w:r w:rsidRPr="002147DA">
          <w:rPr>
            <w:rFonts w:ascii="Verdana" w:hAnsi="Verdana" w:cs="Verdana"/>
          </w:rPr>
          <w:t>Графа 12</w:t>
        </w:r>
      </w:hyperlink>
      <w:r w:rsidRPr="002147DA">
        <w:rPr>
          <w:rFonts w:ascii="Verdana" w:hAnsi="Verdana" w:cs="Verdana"/>
        </w:rPr>
        <w:t xml:space="preserve"> заполняется в случае изменения (корректировки) сведений, содержащихся в </w:t>
      </w:r>
      <w:r w:rsidR="00040B54" w:rsidRPr="002147DA">
        <w:rPr>
          <w:rFonts w:ascii="Verdana" w:hAnsi="Verdana" w:cs="Verdana"/>
        </w:rPr>
        <w:t>первоначально</w:t>
      </w:r>
      <w:r w:rsidRPr="002147DA">
        <w:rPr>
          <w:rFonts w:ascii="Verdana" w:hAnsi="Verdana" w:cs="Verdana"/>
        </w:rPr>
        <w:t xml:space="preserve"> принятой банком УК СПД, которое (которая) отражается в СПД следующим образом.</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При заполнении строки СПД, содержащей измененные (скорректированные) сведения, все </w:t>
      </w:r>
      <w:r w:rsidR="00040B54" w:rsidRPr="002147DA">
        <w:rPr>
          <w:rFonts w:ascii="Verdana" w:hAnsi="Verdana" w:cs="Verdana"/>
        </w:rPr>
        <w:t>первоначально п</w:t>
      </w:r>
      <w:r w:rsidRPr="002147DA">
        <w:rPr>
          <w:rFonts w:ascii="Verdana" w:hAnsi="Verdana" w:cs="Verdana"/>
        </w:rPr>
        <w:t xml:space="preserve">редставленные сведения в СПД, не требующие изменений (корректировки), отражаются в соответствующих графах строки СПД в неизменном виде, а в графы строки СПД, информация которых подлежит изменению (корректировке), вносятся новые измененные (скорректированные) сведения. При этом в </w:t>
      </w:r>
      <w:hyperlink r:id="rId82" w:history="1">
        <w:r w:rsidRPr="002147DA">
          <w:rPr>
            <w:rFonts w:ascii="Verdana" w:hAnsi="Verdana" w:cs="Verdana"/>
          </w:rPr>
          <w:t>графе 12</w:t>
        </w:r>
      </w:hyperlink>
      <w:r w:rsidRPr="002147DA">
        <w:rPr>
          <w:rFonts w:ascii="Verdana" w:hAnsi="Verdana" w:cs="Verdana"/>
        </w:rPr>
        <w:t xml:space="preserve"> строки СПД, содержащей скорректированные сведения, указывается дата (в формате ДД.ММ.ГГГГ) заполнения СПД, </w:t>
      </w:r>
      <w:r w:rsidR="00040B54" w:rsidRPr="002147DA">
        <w:rPr>
          <w:rFonts w:ascii="Verdana" w:hAnsi="Verdana" w:cs="Verdana"/>
        </w:rPr>
        <w:t xml:space="preserve">первоначально </w:t>
      </w:r>
      <w:r w:rsidRPr="002147DA">
        <w:rPr>
          <w:rFonts w:ascii="Verdana" w:hAnsi="Verdana" w:cs="Verdana"/>
        </w:rPr>
        <w:t>принятой банком УК, которая содержит сведения, подлежащие корректировке.</w:t>
      </w:r>
    </w:p>
    <w:p w:rsidR="00C85EE2" w:rsidRPr="002147DA" w:rsidRDefault="00C85EE2" w:rsidP="00C85EE2">
      <w:pPr>
        <w:adjustRightInd w:val="0"/>
        <w:ind w:firstLine="540"/>
        <w:jc w:val="both"/>
        <w:rPr>
          <w:rFonts w:ascii="Verdana" w:eastAsia="Calibri" w:hAnsi="Verdana" w:cs="Verdana"/>
        </w:rPr>
      </w:pPr>
      <w:r w:rsidRPr="002147DA">
        <w:rPr>
          <w:rFonts w:ascii="Verdana" w:eastAsia="Calibri" w:hAnsi="Verdana" w:cs="Verdana"/>
        </w:rPr>
        <w:t xml:space="preserve">В случае если резидентом в соответствии с </w:t>
      </w:r>
      <w:hyperlink r:id="rId83" w:history="1">
        <w:r w:rsidRPr="002147DA">
          <w:rPr>
            <w:rFonts w:ascii="Verdana" w:eastAsia="Calibri" w:hAnsi="Verdana" w:cs="Verdana"/>
          </w:rPr>
          <w:t>подпунктом 8.1.4 пункта 8.1</w:t>
        </w:r>
      </w:hyperlink>
      <w:r w:rsidRPr="002147DA">
        <w:rPr>
          <w:rFonts w:ascii="Verdana" w:eastAsia="Calibri" w:hAnsi="Verdana" w:cs="Verdana"/>
        </w:rPr>
        <w:t xml:space="preserve"> настоящей Инструкции представлены справка о подтверждающих документах и документы и (или) информация по статистической форме, подтверждающие безвозмездную поставку и (или) необходимость исключения из расчетов показателей </w:t>
      </w:r>
      <w:hyperlink r:id="rId84" w:history="1">
        <w:r w:rsidRPr="002147DA">
          <w:rPr>
            <w:rFonts w:ascii="Verdana" w:eastAsia="Calibri" w:hAnsi="Verdana" w:cs="Verdana"/>
          </w:rPr>
          <w:t>разделов IV</w:t>
        </w:r>
      </w:hyperlink>
      <w:r w:rsidRPr="002147DA">
        <w:rPr>
          <w:rFonts w:ascii="Verdana" w:eastAsia="Calibri" w:hAnsi="Verdana" w:cs="Verdana"/>
        </w:rPr>
        <w:t xml:space="preserve"> и </w:t>
      </w:r>
      <w:hyperlink r:id="rId85" w:history="1">
        <w:r w:rsidRPr="002147DA">
          <w:rPr>
            <w:rFonts w:ascii="Verdana" w:eastAsia="Calibri" w:hAnsi="Verdana" w:cs="Verdana"/>
          </w:rPr>
          <w:t>V</w:t>
        </w:r>
      </w:hyperlink>
      <w:r w:rsidRPr="002147DA">
        <w:rPr>
          <w:rFonts w:ascii="Verdana" w:eastAsia="Calibri" w:hAnsi="Verdana" w:cs="Verdana"/>
        </w:rPr>
        <w:t xml:space="preserve"> информации о статистической форме, которая включена в </w:t>
      </w:r>
      <w:hyperlink r:id="rId86" w:history="1">
        <w:r w:rsidRPr="002147DA">
          <w:rPr>
            <w:rFonts w:ascii="Verdana" w:eastAsia="Calibri" w:hAnsi="Verdana" w:cs="Verdana"/>
          </w:rPr>
          <w:t>подраздел III.I</w:t>
        </w:r>
      </w:hyperlink>
      <w:r w:rsidRPr="002147DA">
        <w:rPr>
          <w:rFonts w:ascii="Verdana" w:eastAsia="Calibri" w:hAnsi="Verdana" w:cs="Verdana"/>
        </w:rPr>
        <w:t xml:space="preserve">, в </w:t>
      </w:r>
      <w:hyperlink r:id="rId87" w:history="1">
        <w:r w:rsidRPr="002147DA">
          <w:rPr>
            <w:rFonts w:ascii="Verdana" w:eastAsia="Calibri" w:hAnsi="Verdana" w:cs="Verdana"/>
          </w:rPr>
          <w:t>графе 12</w:t>
        </w:r>
      </w:hyperlink>
      <w:r w:rsidRPr="002147DA">
        <w:rPr>
          <w:rFonts w:ascii="Verdana" w:eastAsia="Calibri" w:hAnsi="Verdana" w:cs="Verdana"/>
        </w:rPr>
        <w:t xml:space="preserve"> указываются прописные буквы русского алфавита "БН". В случае если в соответствии с </w:t>
      </w:r>
      <w:hyperlink r:id="rId88" w:history="1">
        <w:r w:rsidRPr="002147DA">
          <w:rPr>
            <w:rFonts w:ascii="Verdana" w:eastAsia="Calibri" w:hAnsi="Verdana" w:cs="Verdana"/>
          </w:rPr>
          <w:t>абзацем вторым</w:t>
        </w:r>
      </w:hyperlink>
      <w:r w:rsidRPr="002147DA">
        <w:rPr>
          <w:rFonts w:ascii="Verdana" w:eastAsia="Calibri" w:hAnsi="Verdana" w:cs="Verdana"/>
        </w:rPr>
        <w:t xml:space="preserve"> настоящего пункта в </w:t>
      </w:r>
      <w:hyperlink r:id="rId89" w:history="1">
        <w:r w:rsidRPr="002147DA">
          <w:rPr>
            <w:rFonts w:ascii="Verdana" w:eastAsia="Calibri" w:hAnsi="Verdana" w:cs="Verdana"/>
          </w:rPr>
          <w:t>графе 12</w:t>
        </w:r>
      </w:hyperlink>
      <w:r w:rsidRPr="002147DA">
        <w:rPr>
          <w:rFonts w:ascii="Verdana" w:eastAsia="Calibri" w:hAnsi="Verdana" w:cs="Verdana"/>
        </w:rPr>
        <w:t xml:space="preserve"> содержится дата (в формате ДД.ММ.ГГГГ) заполнения СПД, первоначально принятой Банком УК, буквы "БН" указываются через разделитель в виде символа "/" (в частности, ДД.ММ.ГГГГ/БН).</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В иных случаях </w:t>
      </w:r>
      <w:hyperlink r:id="rId90" w:history="1">
        <w:r w:rsidRPr="002147DA">
          <w:rPr>
            <w:rFonts w:ascii="Verdana" w:hAnsi="Verdana" w:cs="Verdana"/>
          </w:rPr>
          <w:t>графа 12</w:t>
        </w:r>
      </w:hyperlink>
      <w:r w:rsidRPr="002147DA">
        <w:rPr>
          <w:rFonts w:ascii="Verdana" w:hAnsi="Verdana" w:cs="Verdana"/>
        </w:rPr>
        <w:t xml:space="preserve"> не заполняется.</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13. В </w:t>
      </w:r>
      <w:hyperlink r:id="rId91" w:history="1">
        <w:r w:rsidRPr="002147DA">
          <w:rPr>
            <w:rFonts w:ascii="Verdana" w:hAnsi="Verdana" w:cs="Verdana"/>
          </w:rPr>
          <w:t>поле</w:t>
        </w:r>
      </w:hyperlink>
      <w:r w:rsidRPr="002147DA">
        <w:rPr>
          <w:rFonts w:ascii="Verdana" w:hAnsi="Verdana" w:cs="Verdana"/>
        </w:rPr>
        <w:t xml:space="preserve"> "Примечание" могут указываться дополнительные сведения о подтверждающих документах, при этом:</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в </w:t>
      </w:r>
      <w:hyperlink r:id="rId92" w:history="1">
        <w:r w:rsidRPr="002147DA">
          <w:rPr>
            <w:rFonts w:ascii="Verdana" w:hAnsi="Verdana" w:cs="Verdana"/>
          </w:rPr>
          <w:t>графе</w:t>
        </w:r>
      </w:hyperlink>
      <w:r w:rsidRPr="002147DA">
        <w:rPr>
          <w:rFonts w:ascii="Verdana" w:hAnsi="Verdana" w:cs="Verdana"/>
        </w:rPr>
        <w:t xml:space="preserve"> "N строки" отражается номер строки СПД, указанный в </w:t>
      </w:r>
      <w:hyperlink r:id="rId93" w:history="1">
        <w:r w:rsidRPr="002147DA">
          <w:rPr>
            <w:rFonts w:ascii="Verdana" w:hAnsi="Verdana" w:cs="Verdana"/>
          </w:rPr>
          <w:t>графе 1</w:t>
        </w:r>
      </w:hyperlink>
      <w:r w:rsidRPr="002147DA">
        <w:rPr>
          <w:rFonts w:ascii="Verdana" w:hAnsi="Verdana" w:cs="Verdana"/>
        </w:rPr>
        <w:t>, к которой приводится дополнительная информация;</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в </w:t>
      </w:r>
      <w:hyperlink r:id="rId94" w:history="1">
        <w:r w:rsidRPr="002147DA">
          <w:rPr>
            <w:rFonts w:ascii="Verdana" w:hAnsi="Verdana" w:cs="Verdana"/>
          </w:rPr>
          <w:t>графе</w:t>
        </w:r>
      </w:hyperlink>
      <w:r w:rsidRPr="002147DA">
        <w:rPr>
          <w:rFonts w:ascii="Verdana" w:hAnsi="Verdana" w:cs="Verdana"/>
        </w:rPr>
        <w:t xml:space="preserve"> "Содержание" указываются дополнительные сведения о подтверждающем документе, информация из которого была использована при заполнении соответствующей строки СПД.</w:t>
      </w:r>
    </w:p>
    <w:p w:rsidR="00040B54" w:rsidRPr="002147DA" w:rsidRDefault="00040B54" w:rsidP="00040B54">
      <w:pPr>
        <w:adjustRightInd w:val="0"/>
        <w:ind w:firstLine="540"/>
        <w:jc w:val="both"/>
        <w:rPr>
          <w:rFonts w:ascii="Verdana" w:hAnsi="Verdana" w:cs="Verdana"/>
        </w:rPr>
      </w:pPr>
      <w:r w:rsidRPr="002147DA">
        <w:rPr>
          <w:rFonts w:ascii="Verdana" w:hAnsi="Verdana" w:cs="Verdana"/>
        </w:rPr>
        <w:t xml:space="preserve">в </w:t>
      </w:r>
      <w:hyperlink r:id="rId95" w:history="1">
        <w:r w:rsidRPr="002147DA">
          <w:rPr>
            <w:rFonts w:ascii="Verdana" w:hAnsi="Verdana" w:cs="Verdana"/>
          </w:rPr>
          <w:t>поле</w:t>
        </w:r>
      </w:hyperlink>
      <w:r w:rsidRPr="002147DA">
        <w:rPr>
          <w:rFonts w:ascii="Verdana" w:hAnsi="Verdana" w:cs="Verdana"/>
        </w:rPr>
        <w:t xml:space="preserve"> "Примечание" указывается признак "Ф" (прописная буква русского алфавита) в случае указания резидентом в </w:t>
      </w:r>
      <w:hyperlink r:id="rId96" w:history="1">
        <w:r w:rsidRPr="002147DA">
          <w:rPr>
            <w:rFonts w:ascii="Verdana" w:hAnsi="Verdana" w:cs="Verdana"/>
          </w:rPr>
          <w:t>графе 4</w:t>
        </w:r>
      </w:hyperlink>
      <w:r w:rsidRPr="002147DA">
        <w:rPr>
          <w:rFonts w:ascii="Verdana" w:hAnsi="Verdana" w:cs="Verdana"/>
        </w:rPr>
        <w:t xml:space="preserve"> СПД кода вида подтверждающего документа 13_3 в связи с наличием у него документов, подтверждающих наступление условий невозврата займа, указанных в </w:t>
      </w:r>
      <w:hyperlink r:id="rId97" w:history="1">
        <w:r w:rsidRPr="002147DA">
          <w:rPr>
            <w:rFonts w:ascii="Verdana" w:hAnsi="Verdana" w:cs="Verdana"/>
          </w:rPr>
          <w:t>пунктах 8</w:t>
        </w:r>
      </w:hyperlink>
      <w:r w:rsidRPr="002147DA">
        <w:rPr>
          <w:rFonts w:ascii="Verdana" w:hAnsi="Verdana" w:cs="Verdana"/>
        </w:rPr>
        <w:t xml:space="preserve"> - </w:t>
      </w:r>
      <w:hyperlink r:id="rId98" w:history="1">
        <w:r w:rsidRPr="002147DA">
          <w:rPr>
            <w:rFonts w:ascii="Verdana" w:hAnsi="Verdana" w:cs="Verdana"/>
          </w:rPr>
          <w:t>10 части 2 статьи 19</w:t>
        </w:r>
      </w:hyperlink>
      <w:r w:rsidRPr="002147DA">
        <w:rPr>
          <w:rFonts w:ascii="Verdana" w:hAnsi="Verdana" w:cs="Verdana"/>
        </w:rPr>
        <w:t xml:space="preserve"> Федерального закона "О валютном регулировании и валютном контроле";</w:t>
      </w:r>
    </w:p>
    <w:p w:rsidR="00040B54" w:rsidRPr="002147DA" w:rsidRDefault="00040B54" w:rsidP="00040B54">
      <w:pPr>
        <w:adjustRightInd w:val="0"/>
        <w:spacing w:before="200"/>
        <w:ind w:firstLine="540"/>
        <w:jc w:val="both"/>
        <w:rPr>
          <w:rFonts w:ascii="Verdana" w:hAnsi="Verdana" w:cs="Verdana"/>
        </w:rPr>
      </w:pPr>
      <w:r w:rsidRPr="002147DA">
        <w:rPr>
          <w:rFonts w:ascii="Verdana" w:hAnsi="Verdana" w:cs="Verdana"/>
        </w:rPr>
        <w:t xml:space="preserve">в </w:t>
      </w:r>
      <w:hyperlink r:id="rId99" w:history="1">
        <w:r w:rsidRPr="002147DA">
          <w:rPr>
            <w:rFonts w:ascii="Verdana" w:hAnsi="Verdana" w:cs="Verdana"/>
          </w:rPr>
          <w:t>поле</w:t>
        </w:r>
      </w:hyperlink>
      <w:r w:rsidRPr="002147DA">
        <w:rPr>
          <w:rFonts w:ascii="Verdana" w:hAnsi="Verdana" w:cs="Verdana"/>
        </w:rPr>
        <w:t xml:space="preserve"> "Примечание" указывается признак "П" (прописная буква русского алфавита) в случае представления резидентом СПД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w:t>
      </w:r>
    </w:p>
    <w:p w:rsidR="00040B54" w:rsidRPr="002147DA" w:rsidRDefault="00040B54" w:rsidP="00E46F3B">
      <w:pPr>
        <w:adjustRightInd w:val="0"/>
        <w:spacing w:after="60" w:line="204" w:lineRule="auto"/>
        <w:ind w:firstLine="539"/>
        <w:jc w:val="both"/>
        <w:rPr>
          <w:rFonts w:ascii="Verdana" w:hAnsi="Verdana" w:cs="Verdana"/>
        </w:rPr>
      </w:pP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14. Банк УК в </w:t>
      </w:r>
      <w:hyperlink r:id="rId100" w:history="1">
        <w:r w:rsidRPr="002147DA">
          <w:rPr>
            <w:rFonts w:ascii="Verdana" w:hAnsi="Verdana" w:cs="Verdana"/>
          </w:rPr>
          <w:t>поле</w:t>
        </w:r>
      </w:hyperlink>
      <w:r w:rsidRPr="002147DA">
        <w:rPr>
          <w:rFonts w:ascii="Verdana" w:hAnsi="Verdana" w:cs="Verdana"/>
        </w:rPr>
        <w:t xml:space="preserve"> "Информация банка УК" указывает </w:t>
      </w:r>
      <w:r w:rsidR="00F15295" w:rsidRPr="002147DA">
        <w:rPr>
          <w:rFonts w:ascii="Verdana" w:hAnsi="Verdana" w:cs="Verdana"/>
        </w:rPr>
        <w:t xml:space="preserve">время, </w:t>
      </w:r>
      <w:r w:rsidRPr="002147DA">
        <w:rPr>
          <w:rFonts w:ascii="Verdana" w:hAnsi="Verdana" w:cs="Verdana"/>
        </w:rPr>
        <w:t>дату представления резидентом СПД, дату возврата СПД банком УК (с указанием причин возврата), дату принятия СПД банком УК.</w:t>
      </w:r>
    </w:p>
    <w:p w:rsidR="00955AA6" w:rsidRPr="002147DA" w:rsidRDefault="00955AA6" w:rsidP="00E46F3B">
      <w:pPr>
        <w:adjustRightInd w:val="0"/>
        <w:spacing w:after="60" w:line="204" w:lineRule="auto"/>
        <w:ind w:firstLine="539"/>
        <w:jc w:val="both"/>
        <w:rPr>
          <w:rFonts w:ascii="Verdana" w:hAnsi="Verdana" w:cs="Verdana"/>
        </w:rPr>
      </w:pPr>
      <w:r w:rsidRPr="002147DA">
        <w:rPr>
          <w:rFonts w:ascii="Verdana" w:hAnsi="Verdana" w:cs="Verdana"/>
        </w:rPr>
        <w:t xml:space="preserve">При заполнении СПД банком УК в </w:t>
      </w:r>
      <w:hyperlink r:id="rId101" w:history="1">
        <w:r w:rsidRPr="002147DA">
          <w:rPr>
            <w:rFonts w:ascii="Verdana" w:hAnsi="Verdana" w:cs="Verdana"/>
          </w:rPr>
          <w:t>поле</w:t>
        </w:r>
      </w:hyperlink>
      <w:r w:rsidRPr="002147DA">
        <w:rPr>
          <w:rFonts w:ascii="Verdana" w:hAnsi="Verdana" w:cs="Verdana"/>
        </w:rPr>
        <w:t xml:space="preserve"> "Информация банка УК" указываются дата представления резидентом подтверждающих документов и информации, которые необходимы для заполнения СПД, дата принятия банком УК СПД.</w:t>
      </w:r>
    </w:p>
    <w:p w:rsidR="00E46F3B" w:rsidRPr="002147DA" w:rsidRDefault="00955AA6" w:rsidP="00E46F3B">
      <w:pPr>
        <w:adjustRightInd w:val="0"/>
        <w:spacing w:before="60" w:after="120" w:line="216" w:lineRule="auto"/>
        <w:ind w:firstLine="540"/>
        <w:jc w:val="both"/>
        <w:rPr>
          <w:rFonts w:ascii="Verdana" w:hAnsi="Verdana"/>
        </w:rPr>
      </w:pPr>
      <w:r w:rsidRPr="002147DA">
        <w:rPr>
          <w:rFonts w:ascii="Verdana" w:hAnsi="Verdana" w:cs="Verdana"/>
        </w:rPr>
        <w:t>Даты указываются в формате ДД.ММ.ГГГГ.</w:t>
      </w:r>
      <w:r w:rsidR="00E46F3B" w:rsidRPr="002147DA">
        <w:rPr>
          <w:rFonts w:ascii="Verdana" w:hAnsi="Verdana"/>
        </w:rPr>
        <w:t xml:space="preserve"> </w:t>
      </w:r>
    </w:p>
    <w:p w:rsidR="00E46F3B" w:rsidRPr="002147DA" w:rsidRDefault="00E46F3B" w:rsidP="00E46F3B">
      <w:pPr>
        <w:adjustRightInd w:val="0"/>
        <w:spacing w:before="60" w:after="120" w:line="216" w:lineRule="auto"/>
        <w:ind w:firstLine="540"/>
        <w:jc w:val="both"/>
        <w:rPr>
          <w:rFonts w:ascii="Verdana" w:hAnsi="Verdana" w:cs="Verdana"/>
        </w:rPr>
      </w:pPr>
      <w:r w:rsidRPr="002147DA">
        <w:rPr>
          <w:rFonts w:ascii="Verdana" w:hAnsi="Verdana"/>
        </w:rPr>
        <w:t xml:space="preserve">СПД, оформляемая физическим лицом - резидентом, являющимся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подписывается этим физическим лицом либо его представителем и заверяется оттиском печати такого физического лица – резидента, </w:t>
      </w:r>
      <w:r w:rsidRPr="002147DA">
        <w:rPr>
          <w:rFonts w:ascii="Verdana" w:hAnsi="Verdana" w:cs="Verdana"/>
        </w:rPr>
        <w:t xml:space="preserve">образец которой проставлен в карточке с образцами подписей и оттиска печати, указанной в </w:t>
      </w:r>
      <w:hyperlink r:id="rId102" w:history="1">
        <w:r w:rsidRPr="002147DA">
          <w:rPr>
            <w:rFonts w:ascii="Verdana" w:hAnsi="Verdana" w:cs="Verdana"/>
          </w:rPr>
          <w:t>Инструкции</w:t>
        </w:r>
      </w:hyperlink>
      <w:r w:rsidRPr="002147DA">
        <w:rPr>
          <w:rFonts w:ascii="Verdana" w:hAnsi="Verdana" w:cs="Verdana"/>
        </w:rPr>
        <w:t xml:space="preserve"> Банка России от 30 мая 2014 года N 153-И "Об открытии и закрытии банковских счетов, счетов по вкладам (депозитам), депозитных счетов" (далее - карточка с образцами подписей и оттиска печати).</w:t>
      </w:r>
    </w:p>
    <w:p w:rsidR="00E46F3B" w:rsidRPr="002147DA" w:rsidRDefault="00E46F3B" w:rsidP="00E46F3B">
      <w:pPr>
        <w:adjustRightInd w:val="0"/>
        <w:spacing w:before="60" w:after="120" w:line="216" w:lineRule="auto"/>
        <w:ind w:firstLine="357"/>
        <w:jc w:val="both"/>
        <w:rPr>
          <w:rFonts w:ascii="Verdana" w:hAnsi="Verdana"/>
        </w:rPr>
      </w:pPr>
      <w:r w:rsidRPr="002147DA">
        <w:rPr>
          <w:rFonts w:ascii="Verdana" w:hAnsi="Verdana"/>
        </w:rPr>
        <w:t xml:space="preserve">СПД, оформляемая юридическим лицом – резидентом, подписывается лицом (лицами), наделенным (наделенными) правом подписи, заявленной в карточке с образцами подписей и оттиска печати, либо иным сотрудником такого юридического лица, наделенным юридическим лицом таким правом, в том числе на основании распорядительного акта, доверенности, выдаваемой в порядке, установленном законодательством Российской Федерации, и заверяется оттиском печати юридического лица (при ее наличии), образец которой проставлен в карточке с образцами подписей и оттиска печати этого юридического лица. </w:t>
      </w:r>
    </w:p>
    <w:p w:rsidR="00E46F3B" w:rsidRPr="002147DA" w:rsidRDefault="00E46F3B" w:rsidP="00E46F3B">
      <w:pPr>
        <w:adjustRightInd w:val="0"/>
        <w:spacing w:before="60" w:after="120" w:line="216" w:lineRule="auto"/>
        <w:ind w:firstLine="357"/>
        <w:jc w:val="both"/>
        <w:rPr>
          <w:rFonts w:ascii="Verdana" w:hAnsi="Verdana"/>
        </w:rPr>
      </w:pPr>
      <w:r w:rsidRPr="002147DA">
        <w:rPr>
          <w:rFonts w:ascii="Verdana" w:hAnsi="Verdana"/>
        </w:rPr>
        <w:t xml:space="preserve">СПД на бумажном носителе заполняется резидентом </w:t>
      </w:r>
      <w:r w:rsidRPr="002147DA">
        <w:rPr>
          <w:rFonts w:ascii="Verdana" w:hAnsi="Verdana"/>
          <w:bCs/>
        </w:rPr>
        <w:t>в одном экземпляре</w:t>
      </w:r>
      <w:r w:rsidRPr="002147DA">
        <w:rPr>
          <w:rFonts w:ascii="Verdana" w:hAnsi="Verdana"/>
        </w:rPr>
        <w:t xml:space="preserve"> в соответствии с данным Порядком. </w:t>
      </w:r>
      <w:r w:rsidRPr="002147DA">
        <w:rPr>
          <w:rFonts w:ascii="Verdana" w:hAnsi="Verdana"/>
          <w:bCs/>
        </w:rPr>
        <w:t>При представлении в электронном виде СПД подписывается электронной подписью</w:t>
      </w:r>
      <w:bookmarkStart w:id="0" w:name="_GoBack"/>
      <w:bookmarkEnd w:id="0"/>
      <w:r w:rsidRPr="002147DA">
        <w:rPr>
          <w:rFonts w:ascii="Verdana" w:hAnsi="Verdana"/>
          <w:bCs/>
        </w:rPr>
        <w:t xml:space="preserve"> резидента.</w:t>
      </w:r>
      <w:r w:rsidRPr="002147DA">
        <w:rPr>
          <w:rFonts w:ascii="Verdana" w:hAnsi="Verdana"/>
        </w:rPr>
        <w:t xml:space="preserve"> </w:t>
      </w:r>
    </w:p>
    <w:sectPr w:rsidR="00E46F3B" w:rsidRPr="002147DA" w:rsidSect="007F6344">
      <w:pgSz w:w="11907" w:h="16840" w:code="9"/>
      <w:pgMar w:top="510" w:right="851" w:bottom="510" w:left="124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0F" w:rsidRDefault="00B95C0F">
      <w:r>
        <w:separator/>
      </w:r>
    </w:p>
  </w:endnote>
  <w:endnote w:type="continuationSeparator" w:id="0">
    <w:p w:rsidR="00B95C0F" w:rsidRDefault="00B9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0F" w:rsidRDefault="00B95C0F">
      <w:r>
        <w:separator/>
      </w:r>
    </w:p>
  </w:footnote>
  <w:footnote w:type="continuationSeparator" w:id="0">
    <w:p w:rsidR="00B95C0F" w:rsidRDefault="00B95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99F"/>
    <w:rsid w:val="00002C74"/>
    <w:rsid w:val="00014221"/>
    <w:rsid w:val="00040B54"/>
    <w:rsid w:val="000878F8"/>
    <w:rsid w:val="000A1D13"/>
    <w:rsid w:val="000B5402"/>
    <w:rsid w:val="000E33D0"/>
    <w:rsid w:val="00100007"/>
    <w:rsid w:val="00102A0A"/>
    <w:rsid w:val="001213DA"/>
    <w:rsid w:val="00166143"/>
    <w:rsid w:val="001804FB"/>
    <w:rsid w:val="002147DA"/>
    <w:rsid w:val="00234529"/>
    <w:rsid w:val="002532FD"/>
    <w:rsid w:val="002B4EB0"/>
    <w:rsid w:val="002C5571"/>
    <w:rsid w:val="00300B13"/>
    <w:rsid w:val="0031191F"/>
    <w:rsid w:val="00314F85"/>
    <w:rsid w:val="00315680"/>
    <w:rsid w:val="00334981"/>
    <w:rsid w:val="00337249"/>
    <w:rsid w:val="00377D3B"/>
    <w:rsid w:val="003A772E"/>
    <w:rsid w:val="003C2391"/>
    <w:rsid w:val="003D4029"/>
    <w:rsid w:val="004005AF"/>
    <w:rsid w:val="0040484A"/>
    <w:rsid w:val="00441603"/>
    <w:rsid w:val="004418BE"/>
    <w:rsid w:val="004A4C59"/>
    <w:rsid w:val="004B2A9B"/>
    <w:rsid w:val="005365AA"/>
    <w:rsid w:val="005378F6"/>
    <w:rsid w:val="005445D5"/>
    <w:rsid w:val="005561C9"/>
    <w:rsid w:val="005D728F"/>
    <w:rsid w:val="00607B99"/>
    <w:rsid w:val="006351F9"/>
    <w:rsid w:val="00641369"/>
    <w:rsid w:val="00645272"/>
    <w:rsid w:val="006640AF"/>
    <w:rsid w:val="006856ED"/>
    <w:rsid w:val="00696195"/>
    <w:rsid w:val="006A6E66"/>
    <w:rsid w:val="006A7638"/>
    <w:rsid w:val="006B41CE"/>
    <w:rsid w:val="006D71EE"/>
    <w:rsid w:val="006E2D49"/>
    <w:rsid w:val="006F2E40"/>
    <w:rsid w:val="007243E8"/>
    <w:rsid w:val="007334E1"/>
    <w:rsid w:val="00775CE8"/>
    <w:rsid w:val="00795A93"/>
    <w:rsid w:val="007B351E"/>
    <w:rsid w:val="007B57B6"/>
    <w:rsid w:val="007D1083"/>
    <w:rsid w:val="007D5A03"/>
    <w:rsid w:val="007E3A55"/>
    <w:rsid w:val="007F6344"/>
    <w:rsid w:val="0080786C"/>
    <w:rsid w:val="00814133"/>
    <w:rsid w:val="00834021"/>
    <w:rsid w:val="00875814"/>
    <w:rsid w:val="008844BF"/>
    <w:rsid w:val="00892F26"/>
    <w:rsid w:val="008A76DC"/>
    <w:rsid w:val="008D1E23"/>
    <w:rsid w:val="008D6227"/>
    <w:rsid w:val="0090296A"/>
    <w:rsid w:val="009060A2"/>
    <w:rsid w:val="00906597"/>
    <w:rsid w:val="00920B78"/>
    <w:rsid w:val="00955AA6"/>
    <w:rsid w:val="00955F77"/>
    <w:rsid w:val="00986D72"/>
    <w:rsid w:val="0099076B"/>
    <w:rsid w:val="00995340"/>
    <w:rsid w:val="0099787B"/>
    <w:rsid w:val="00997BCE"/>
    <w:rsid w:val="009B3049"/>
    <w:rsid w:val="009B7AC6"/>
    <w:rsid w:val="009F349D"/>
    <w:rsid w:val="00A440A1"/>
    <w:rsid w:val="00AC2C3E"/>
    <w:rsid w:val="00AC72D3"/>
    <w:rsid w:val="00AD2ADD"/>
    <w:rsid w:val="00AE1CF2"/>
    <w:rsid w:val="00B257BA"/>
    <w:rsid w:val="00B3151D"/>
    <w:rsid w:val="00B36D93"/>
    <w:rsid w:val="00B417ED"/>
    <w:rsid w:val="00B95C0F"/>
    <w:rsid w:val="00BB64DD"/>
    <w:rsid w:val="00BC23EB"/>
    <w:rsid w:val="00BD6D3A"/>
    <w:rsid w:val="00C008B4"/>
    <w:rsid w:val="00C36E5C"/>
    <w:rsid w:val="00C8499F"/>
    <w:rsid w:val="00C85EE2"/>
    <w:rsid w:val="00C95867"/>
    <w:rsid w:val="00CA3361"/>
    <w:rsid w:val="00CB2778"/>
    <w:rsid w:val="00CD7A61"/>
    <w:rsid w:val="00CF3012"/>
    <w:rsid w:val="00D02A06"/>
    <w:rsid w:val="00D31AF6"/>
    <w:rsid w:val="00D3420D"/>
    <w:rsid w:val="00D5496B"/>
    <w:rsid w:val="00D654A9"/>
    <w:rsid w:val="00D94406"/>
    <w:rsid w:val="00DB3FF2"/>
    <w:rsid w:val="00DD148A"/>
    <w:rsid w:val="00DF02F8"/>
    <w:rsid w:val="00DF4EBC"/>
    <w:rsid w:val="00DF7FF4"/>
    <w:rsid w:val="00E04D9C"/>
    <w:rsid w:val="00E30240"/>
    <w:rsid w:val="00E46F3B"/>
    <w:rsid w:val="00E520E8"/>
    <w:rsid w:val="00E526CD"/>
    <w:rsid w:val="00E72F52"/>
    <w:rsid w:val="00E7786D"/>
    <w:rsid w:val="00F11425"/>
    <w:rsid w:val="00F15295"/>
    <w:rsid w:val="00F2697E"/>
    <w:rsid w:val="00F37195"/>
    <w:rsid w:val="00F40929"/>
    <w:rsid w:val="00F9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8A0E7C-BE64-4C65-9029-5064DB32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9F"/>
    <w:pPr>
      <w:autoSpaceDE w:val="0"/>
      <w:autoSpaceDN w:val="0"/>
    </w:pPr>
  </w:style>
  <w:style w:type="paragraph" w:styleId="1">
    <w:name w:val="heading 1"/>
    <w:basedOn w:val="a"/>
    <w:next w:val="a"/>
    <w:link w:val="10"/>
    <w:qFormat/>
    <w:rsid w:val="000878F8"/>
    <w:pPr>
      <w:keepNext/>
      <w:spacing w:before="240" w:after="60"/>
      <w:outlineLvl w:val="0"/>
    </w:pPr>
    <w:rPr>
      <w:rFonts w:ascii="Cambria" w:hAnsi="Cambria"/>
      <w:b/>
      <w:bCs/>
      <w:kern w:val="32"/>
      <w:sz w:val="32"/>
      <w:szCs w:val="32"/>
    </w:rPr>
  </w:style>
  <w:style w:type="paragraph" w:styleId="2">
    <w:name w:val="heading 2"/>
    <w:basedOn w:val="a"/>
    <w:next w:val="a"/>
    <w:qFormat/>
    <w:rsid w:val="00C8499F"/>
    <w:pPr>
      <w:keepNext/>
      <w:autoSpaceDE/>
      <w:autoSpaceDN/>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878F8"/>
    <w:rPr>
      <w:rFonts w:ascii="Cambria" w:eastAsia="Times New Roman" w:hAnsi="Cambria" w:cs="Times New Roman"/>
      <w:b/>
      <w:bCs/>
      <w:kern w:val="32"/>
      <w:sz w:val="32"/>
      <w:szCs w:val="32"/>
    </w:rPr>
  </w:style>
  <w:style w:type="paragraph" w:styleId="a4">
    <w:name w:val="Balloon Text"/>
    <w:basedOn w:val="a"/>
    <w:semiHidden/>
    <w:rsid w:val="004B2A9B"/>
    <w:rPr>
      <w:rFonts w:ascii="Tahoma" w:hAnsi="Tahoma" w:cs="Tahoma"/>
      <w:sz w:val="16"/>
      <w:szCs w:val="16"/>
    </w:rPr>
  </w:style>
  <w:style w:type="paragraph" w:customStyle="1" w:styleId="ConsPlusCell">
    <w:name w:val="ConsPlusCell"/>
    <w:rsid w:val="00AD2ADD"/>
    <w:pPr>
      <w:widowControl w:val="0"/>
      <w:autoSpaceDE w:val="0"/>
      <w:autoSpaceDN w:val="0"/>
      <w:adjustRightInd w:val="0"/>
    </w:pPr>
    <w:rPr>
      <w:sz w:val="24"/>
      <w:szCs w:val="24"/>
    </w:rPr>
  </w:style>
  <w:style w:type="paragraph" w:customStyle="1" w:styleId="ConsPlusNormal">
    <w:name w:val="ConsPlusNormal"/>
    <w:rsid w:val="007334E1"/>
    <w:pPr>
      <w:autoSpaceDE w:val="0"/>
      <w:autoSpaceDN w:val="0"/>
      <w:adjustRightInd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3E9982DFDD0BB5B6C82A27CEB1C1F730C078309CB41CFAAA84A9540A5A0FF0C52D768DECCB39E3PEQEI" TargetMode="External"/><Relationship Id="rId21" Type="http://schemas.openxmlformats.org/officeDocument/2006/relationships/hyperlink" Target="consultantplus://offline/ref=713E9982DFDD0BB5B6C82A27CEB1C1F730C078309CB41CFAAA84A9540A5A0FF0C52D768DECCB39E3PEQFI" TargetMode="External"/><Relationship Id="rId42" Type="http://schemas.openxmlformats.org/officeDocument/2006/relationships/hyperlink" Target="consultantplus://offline/ref=713E9982DFDD0BB5B6C82A27CEB1C1F730C078309CB41CFAAA84A9540A5A0FF0C52D768DECCB39E3PEQAI" TargetMode="External"/><Relationship Id="rId47" Type="http://schemas.openxmlformats.org/officeDocument/2006/relationships/hyperlink" Target="consultantplus://offline/ref=713E9982DFDD0BB5B6C82A27CEB1C1F730C078309CB41CFAAA84A9540A5A0FF0C52D768DECC83FE0PEQBI" TargetMode="External"/><Relationship Id="rId63" Type="http://schemas.openxmlformats.org/officeDocument/2006/relationships/hyperlink" Target="consultantplus://offline/ref=713E9982DFDD0BB5B6C82A27CEB1C1F730C078309CB41CFAAA84A9540A5A0FF0C52D768DECCB39E3PEQFI" TargetMode="External"/><Relationship Id="rId68" Type="http://schemas.openxmlformats.org/officeDocument/2006/relationships/hyperlink" Target="consultantplus://offline/ref=713E9982DFDD0BB5B6C82A27CEB1C1F730C078309CB41CFAAA84A9540A5A0FF0C52D768DECCB39E3PEQAI" TargetMode="External"/><Relationship Id="rId84" Type="http://schemas.openxmlformats.org/officeDocument/2006/relationships/hyperlink" Target="https://login.consultant.ru/link/?req=doc&amp;base=LAW&amp;n=491100&amp;dst=306" TargetMode="External"/><Relationship Id="rId89" Type="http://schemas.openxmlformats.org/officeDocument/2006/relationships/hyperlink" Target="https://login.consultant.ru/link/?req=doc&amp;base=LAW&amp;n=491100&amp;dst=102132" TargetMode="External"/><Relationship Id="rId16" Type="http://schemas.openxmlformats.org/officeDocument/2006/relationships/hyperlink" Target="consultantplus://offline/ref=713E9982DFDD0BB5B6C82A27CEB1C1F730C078309CB41CFAAA84A9540A5A0FF0C52D768DECC93AE2PEQEI" TargetMode="External"/><Relationship Id="rId11" Type="http://schemas.openxmlformats.org/officeDocument/2006/relationships/hyperlink" Target="consultantplus://offline/ref=713E9982DFDD0BB5B6C82A27CEB1C1F730C078309CB41CFAAA84A9540A5A0FF0C52D768DECCB39E3PEQDI" TargetMode="External"/><Relationship Id="rId32" Type="http://schemas.openxmlformats.org/officeDocument/2006/relationships/hyperlink" Target="consultantplus://offline/ref=713E9982DFDD0BB5B6C82A27CEB1C1F730C078309CB41CFAAA84A9540A5A0FF0C52D768DECCB39E3PEQ8I" TargetMode="External"/><Relationship Id="rId37" Type="http://schemas.openxmlformats.org/officeDocument/2006/relationships/hyperlink" Target="consultantplus://offline/ref=713E9982DFDD0BB5B6C82A27CEB1C1F730C078309CB41CFAAA84A9540A5A0FF0C52D768DECC939E1PEQAI" TargetMode="External"/><Relationship Id="rId53" Type="http://schemas.openxmlformats.org/officeDocument/2006/relationships/hyperlink" Target="consultantplus://offline/ref=713E9982DFDD0BB5B6C82A27CEB1C1F730C078309CB41CFAAA84A9540A5A0FF0C52D768DECCB39E3PEQ4I" TargetMode="External"/><Relationship Id="rId58" Type="http://schemas.openxmlformats.org/officeDocument/2006/relationships/hyperlink" Target="consultantplus://offline/ref=713E9982DFDD0BB5B6C82A27CEB1C1F730C078309CB41CFAAA84A9540A5A0FF0C52D768DECCB39E3PEQBI" TargetMode="External"/><Relationship Id="rId74" Type="http://schemas.openxmlformats.org/officeDocument/2006/relationships/hyperlink" Target="consultantplus://offline/ref=713E9982DFDD0BB5B6C82A27CEB1C1F730C078309CB41CFAAA84A9540A5A0FF0C52D768DECC839E4PEQ5I" TargetMode="External"/><Relationship Id="rId79" Type="http://schemas.openxmlformats.org/officeDocument/2006/relationships/hyperlink" Target="consultantplus://offline/ref=713E9982DFDD0BB5B6C82A27CEB1C1F730C078309CB41CFAAA84A9540A5A0FF0C52D768DECC831E0PEQ9I" TargetMode="External"/><Relationship Id="rId102" Type="http://schemas.openxmlformats.org/officeDocument/2006/relationships/hyperlink" Target="consultantplus://offline/ref=1E7DCD07BA05AE6D6CF50BD7354EF02B906B4CB0B01F188FED99F185D6Y0U1N" TargetMode="External"/><Relationship Id="rId5" Type="http://schemas.openxmlformats.org/officeDocument/2006/relationships/footnotes" Target="footnotes.xml"/><Relationship Id="rId90" Type="http://schemas.openxmlformats.org/officeDocument/2006/relationships/hyperlink" Target="consultantplus://offline/ref=713E9982DFDD0BB5B6C82A27CEB1C1F730C078309CB41CFAAA84A9540A5A0FF0C52D768DECCB39E2PEQEI" TargetMode="External"/><Relationship Id="rId95" Type="http://schemas.openxmlformats.org/officeDocument/2006/relationships/hyperlink" Target="consultantplus://offline/ref=B4008349B674FD2026F252A50FE23372FF4F76D8072908D2A7AC3A3D02F481C1F33AC9E304F909A8F4C85FD7E4E5B14601A89C68F572737EA0S5I" TargetMode="External"/><Relationship Id="rId22" Type="http://schemas.openxmlformats.org/officeDocument/2006/relationships/hyperlink" Target="consultantplus://offline/ref=713E9982DFDD0BB5B6C82A27CEB1C1F730C078309CB41CFAAA84A9540A5A0FF0C52D768DECCB39E3PEQEI" TargetMode="External"/><Relationship Id="rId27" Type="http://schemas.openxmlformats.org/officeDocument/2006/relationships/hyperlink" Target="consultantplus://offline/ref=713E9982DFDD0BB5B6C82A27CEB1C1F730C078309CB41CFAAA84A9540A5A0FF0C52D768DECCB39E3PEQ8I" TargetMode="External"/><Relationship Id="rId43" Type="http://schemas.openxmlformats.org/officeDocument/2006/relationships/hyperlink" Target="consultantplus://offline/ref=713E9982DFDD0BB5B6C82A27CEB1C1F730C078309CB41CFAAA84A9540A5A0FF0C52D768DECCB39E3PEQ9I" TargetMode="External"/><Relationship Id="rId48" Type="http://schemas.openxmlformats.org/officeDocument/2006/relationships/hyperlink" Target="consultantplus://offline/ref=713E9982DFDD0BB5B6C82A27CEB1C1F730C078309CB41CFAAA84A9540A5A0FF0C52D768DECCB39E3PEQBI" TargetMode="External"/><Relationship Id="rId64" Type="http://schemas.openxmlformats.org/officeDocument/2006/relationships/hyperlink" Target="consultantplus://offline/ref=713E9982DFDD0BB5B6C82A27CEB1C1F730C078309CB41CFAAA84A9540A5A0FF0C52D768DECC93AE2PEQEI" TargetMode="External"/><Relationship Id="rId69" Type="http://schemas.openxmlformats.org/officeDocument/2006/relationships/hyperlink" Target="consultantplus://offline/ref=713E9982DFDD0BB5B6C82A27CEB1C1F730C078309CB41CFAAA84A9540A5A0FF0C52D768DECCB39E3PEQ5I" TargetMode="External"/><Relationship Id="rId80" Type="http://schemas.openxmlformats.org/officeDocument/2006/relationships/hyperlink" Target="consultantplus://offline/ref=713E9982DFDD0BB5B6C82A27CEB1C1F730C9783499B21CFAAA84A9540A5A0FF0C52D768DECC938E0PEQCI" TargetMode="External"/><Relationship Id="rId85" Type="http://schemas.openxmlformats.org/officeDocument/2006/relationships/hyperlink" Target="https://login.consultant.ru/link/?req=doc&amp;base=LAW&amp;n=491100&amp;dst=101424" TargetMode="External"/><Relationship Id="rId12" Type="http://schemas.openxmlformats.org/officeDocument/2006/relationships/hyperlink" Target="consultantplus://offline/ref=713E9982DFDD0BB5B6C82A27CEB1C1F730C078309CB41CFAAA84A9540A5A0FF0C52D768DECCB39E2PEQEI" TargetMode="External"/><Relationship Id="rId17" Type="http://schemas.openxmlformats.org/officeDocument/2006/relationships/hyperlink" Target="consultantplus://offline/ref=713E9982DFDD0BB5B6C82A27CEB1C1F730C078309CB41CFAAA84A9540A5A0FF0C52D768DECC93AE2PEQ9I" TargetMode="External"/><Relationship Id="rId25" Type="http://schemas.openxmlformats.org/officeDocument/2006/relationships/hyperlink" Target="consultantplus://offline/ref=713E9982DFDD0BB5B6C82A27CEB1C1F730C078309CB41CFAAA84A9540A5A0FF0C52D768DECCB39E3PEQ4I" TargetMode="External"/><Relationship Id="rId33" Type="http://schemas.openxmlformats.org/officeDocument/2006/relationships/hyperlink" Target="consultantplus://offline/ref=713E9982DFDD0BB5B6C82A27CEB1C1F730C078309CB41CFAAA84A9540A5A0FF0C52D768DECC93AE0PEQ9I" TargetMode="External"/><Relationship Id="rId38" Type="http://schemas.openxmlformats.org/officeDocument/2006/relationships/hyperlink" Target="consultantplus://offline/ref=713E9982DFDD0BB5B6C82A27CEB1C1F730C078309CB41CFAAA84A9540A5A0FF0C52D768DECC939E1PEQAI" TargetMode="External"/><Relationship Id="rId46" Type="http://schemas.openxmlformats.org/officeDocument/2006/relationships/hyperlink" Target="consultantplus://offline/ref=713E9982DFDD0BB5B6C82A27CEB1C1F730C078309CB41CFAAA84A9540A5A0FF0C52D768DECC83AE3PEQCI" TargetMode="External"/><Relationship Id="rId59" Type="http://schemas.openxmlformats.org/officeDocument/2006/relationships/hyperlink" Target="consultantplus://offline/ref=713E9982DFDD0BB5B6C82A27CEB1C1F730C078309CB41CFAAA84A9540A5A0FF0C52D768DECCB39E3PEQ4I" TargetMode="External"/><Relationship Id="rId67" Type="http://schemas.openxmlformats.org/officeDocument/2006/relationships/hyperlink" Target="consultantplus://offline/ref=713E9982DFDD0BB5B6C82A27CEB1C1F730C078309CB41CFAAA84A9540A5A0FF0C52D768DECCB39E3PEQ5I" TargetMode="External"/><Relationship Id="rId103" Type="http://schemas.openxmlformats.org/officeDocument/2006/relationships/fontTable" Target="fontTable.xml"/><Relationship Id="rId20" Type="http://schemas.openxmlformats.org/officeDocument/2006/relationships/hyperlink" Target="consultantplus://offline/ref=713E9982DFDD0BB5B6C82A27CEB1C1F730C078309CB41CFAAA84A9540A5A0FF0C52D768DECC93AE3PEQ8I" TargetMode="External"/><Relationship Id="rId41" Type="http://schemas.openxmlformats.org/officeDocument/2006/relationships/hyperlink" Target="consultantplus://offline/ref=713E9982DFDD0BB5B6C82A27CEB1C1F733C1753398B841F0A2DDA5560D5550E7C2647A8CECC939PEQ0I" TargetMode="External"/><Relationship Id="rId54" Type="http://schemas.openxmlformats.org/officeDocument/2006/relationships/hyperlink" Target="consultantplus://offline/ref=713E9982DFDD0BB5B6C82A27CEB1C1F730C078309CB41CFAAA84A9540A5A0FF0C52D768DECCB39E3PEQAI" TargetMode="External"/><Relationship Id="rId62" Type="http://schemas.openxmlformats.org/officeDocument/2006/relationships/hyperlink" Target="consultantplus://offline/ref=713E9982DFDD0BB5B6C82A27CEB1C1F730C078309CB41CFAAA84A9540A5A0FF0C52D768DECCB39E3PEQ5I" TargetMode="External"/><Relationship Id="rId70" Type="http://schemas.openxmlformats.org/officeDocument/2006/relationships/hyperlink" Target="consultantplus://offline/ref=713E9982DFDD0BB5B6C82A27CEB1C1F730C078309CB41CFAAA84A9540A5A0FF0C52D768DECCB39E2PEQCI" TargetMode="External"/><Relationship Id="rId75" Type="http://schemas.openxmlformats.org/officeDocument/2006/relationships/hyperlink" Target="consultantplus://offline/ref=713E9982DFDD0BB5B6C82A27CEB1C1F730C078309CB41CFAAA84A9540A5A0FF0C52D768DECC839E4PEQ5I" TargetMode="External"/><Relationship Id="rId83" Type="http://schemas.openxmlformats.org/officeDocument/2006/relationships/hyperlink" Target="https://login.consultant.ru/link/?req=doc&amp;base=LAW&amp;n=491100&amp;dst=1115" TargetMode="External"/><Relationship Id="rId88" Type="http://schemas.openxmlformats.org/officeDocument/2006/relationships/hyperlink" Target="https://login.consultant.ru/link/?req=doc&amp;base=LAW&amp;n=491100&amp;dst=209" TargetMode="External"/><Relationship Id="rId91" Type="http://schemas.openxmlformats.org/officeDocument/2006/relationships/hyperlink" Target="consultantplus://offline/ref=713E9982DFDD0BB5B6C82A27CEB1C1F730C078309CB41CFAAA84A9540A5A0FF0C52D768DECCB39E2PEQ8I" TargetMode="External"/><Relationship Id="rId96" Type="http://schemas.openxmlformats.org/officeDocument/2006/relationships/hyperlink" Target="consultantplus://offline/ref=B4008349B674FD2026F252A50FE23372FF4F76D8072908D2A7AC3A3D02F481C1F33AC9E304F909A9F4C85FD7E4E5B14601A89C68F572737EA0S5I"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713E9982DFDD0BB5B6C82A27CEB1C1F730C079319EB61CFAAA84A9540A5A0FF0C52D768DECC93EE9PEQEI" TargetMode="External"/><Relationship Id="rId23" Type="http://schemas.openxmlformats.org/officeDocument/2006/relationships/hyperlink" Target="consultantplus://offline/ref=713E9982DFDD0BB5B6C82A27CEB1C1F730C079319EB61CFAAA84A9540A5A0FF0C52D768DECC93EE9PEQEI" TargetMode="External"/><Relationship Id="rId28" Type="http://schemas.openxmlformats.org/officeDocument/2006/relationships/hyperlink" Target="consultantplus://offline/ref=713E9982DFDD0BB5B6C82A27CEB1C1F730C078309CB41CFAAA84A9540A5A0FF0C52D768DECC93AE3PEQ8I" TargetMode="External"/><Relationship Id="rId36" Type="http://schemas.openxmlformats.org/officeDocument/2006/relationships/hyperlink" Target="consultantplus://offline/ref=713E9982DFDD0BB5B6C82A27CEB1C1F730C078309CB41CFAAA84A9540A5A0FF0C52D768DECC93AE0PEQAI" TargetMode="External"/><Relationship Id="rId49" Type="http://schemas.openxmlformats.org/officeDocument/2006/relationships/hyperlink" Target="consultantplus://offline/ref=713E9982DFDD0BB5B6C82A27CEB1C1F730C078309CB41CFAAA84A9540A5A0FF0C52D768DECCB39E3PEQ4I" TargetMode="External"/><Relationship Id="rId57" Type="http://schemas.openxmlformats.org/officeDocument/2006/relationships/hyperlink" Target="consultantplus://offline/ref=713E9982DFDD0BB5B6C82A27CEB1C1F730C078309CB41CFAAA84A9540A5A0FF0C52D768DECC93AE2PEQ9I" TargetMode="External"/><Relationship Id="rId10" Type="http://schemas.openxmlformats.org/officeDocument/2006/relationships/hyperlink" Target="consultantplus://offline/ref=713E9982DFDD0BB5B6C82A27CEB1C1F730C078309CB41CFAAA84A9540A5A0FF0C52D768DECCB39E1PEQ8I" TargetMode="External"/><Relationship Id="rId31" Type="http://schemas.openxmlformats.org/officeDocument/2006/relationships/hyperlink" Target="consultantplus://offline/ref=713E9982DFDD0BB5B6C82A27CEB1C1F730C078309CB41CFAAA84A9540A5A0FF0C52D768DECCB39E2PEQAI" TargetMode="External"/><Relationship Id="rId44" Type="http://schemas.openxmlformats.org/officeDocument/2006/relationships/hyperlink" Target="consultantplus://offline/ref=713E9982DFDD0BB5B6C82A27CEB1C1F730C078309CB41CFAAA84A9540A5A0FF0C52D768DECCB39E3PEQBI" TargetMode="External"/><Relationship Id="rId52" Type="http://schemas.openxmlformats.org/officeDocument/2006/relationships/hyperlink" Target="consultantplus://offline/ref=713E9982DFDD0BB5B6C82A27CEB1C1F730C078309CB41CFAAA84A9540A5A0FF0C52D768DECC83FE0PEQBI" TargetMode="External"/><Relationship Id="rId60" Type="http://schemas.openxmlformats.org/officeDocument/2006/relationships/hyperlink" Target="consultantplus://offline/ref=713E9982DFDD0BB5B6C82A27CEB1C1F730C078309CB41CFAAA84A9540A5A0FF0C52D768DECCB39E3PEQ5I" TargetMode="External"/><Relationship Id="rId65" Type="http://schemas.openxmlformats.org/officeDocument/2006/relationships/hyperlink" Target="consultantplus://offline/ref=713E9982DFDD0BB5B6C82A27CEB1C1F730C078309CB41CFAAA84A9540A5A0FF0C52D768DECC93AE2PEQ9I" TargetMode="External"/><Relationship Id="rId73" Type="http://schemas.openxmlformats.org/officeDocument/2006/relationships/hyperlink" Target="consultantplus://offline/ref=713E9982DFDD0BB5B6C82A27CEB1C1F730C078309CB41CFAAA84A9540A5A0FF0C52D768DECCB39E2PEQCI" TargetMode="External"/><Relationship Id="rId78" Type="http://schemas.openxmlformats.org/officeDocument/2006/relationships/hyperlink" Target="consultantplus://offline/ref=713E9982DFDD0BB5B6C82A27CEB1C1F730C078309CB41CFAAA84A9540A5A0FF0C52D768DECCB39E2PEQDI" TargetMode="External"/><Relationship Id="rId81" Type="http://schemas.openxmlformats.org/officeDocument/2006/relationships/hyperlink" Target="consultantplus://offline/ref=713E9982DFDD0BB5B6C82A27CEB1C1F730C078309CB41CFAAA84A9540A5A0FF0C52D768DECCB39E2PEQEI" TargetMode="External"/><Relationship Id="rId86" Type="http://schemas.openxmlformats.org/officeDocument/2006/relationships/hyperlink" Target="https://login.consultant.ru/link/?req=doc&amp;base=LAW&amp;n=491100&amp;dst=1237" TargetMode="External"/><Relationship Id="rId94" Type="http://schemas.openxmlformats.org/officeDocument/2006/relationships/hyperlink" Target="consultantplus://offline/ref=713E9982DFDD0BB5B6C82A27CEB1C1F730C078309CB41CFAAA84A9540A5A0FF0C52D768DECCB39E2PEQAI" TargetMode="External"/><Relationship Id="rId99" Type="http://schemas.openxmlformats.org/officeDocument/2006/relationships/hyperlink" Target="consultantplus://offline/ref=B4008349B674FD2026F252A50FE23372FF4F76D8072908D2A7AC3A3D02F481C1F33AC9E304F909A8F4C85FD7E4E5B14601A89C68F572737EA0S5I" TargetMode="External"/><Relationship Id="rId101" Type="http://schemas.openxmlformats.org/officeDocument/2006/relationships/hyperlink" Target="consultantplus://offline/ref=713E9982DFDD0BB5B6C82A27CEB1C1F730C078309CB41CFAAA84A9540A5A0FF0C52D768DECCB39E2PEQ4I" TargetMode="External"/><Relationship Id="rId4" Type="http://schemas.openxmlformats.org/officeDocument/2006/relationships/webSettings" Target="webSettings.xml"/><Relationship Id="rId9" Type="http://schemas.openxmlformats.org/officeDocument/2006/relationships/hyperlink" Target="consultantplus://offline/ref=713E9982DFDD0BB5B6C82A27CEB1C1F730C078309CB41CFAAA84A9540A5A0FF0C52D768DECCB39E1PEQFI" TargetMode="External"/><Relationship Id="rId13" Type="http://schemas.openxmlformats.org/officeDocument/2006/relationships/hyperlink" Target="consultantplus://offline/ref=713E9982DFDD0BB5B6C82A27CEB1C1F730C078309CB41CFAAA84A9540A5A0FF0C52D768DECCB39E3PEQDI" TargetMode="External"/><Relationship Id="rId18" Type="http://schemas.openxmlformats.org/officeDocument/2006/relationships/hyperlink" Target="consultantplus://offline/ref=713E9982DFDD0BB5B6C82A27CEB1C1F730C078309CB41CFAAA84A9540A5A0FF0C52D768DECCB39E3PEQEI" TargetMode="External"/><Relationship Id="rId39" Type="http://schemas.openxmlformats.org/officeDocument/2006/relationships/hyperlink" Target="consultantplus://offline/ref=713E9982DFDD0BB5B6C82A27CEB1C1F730C078309CB41CFAAA84A9540A5A0FF0C52D768DECCB39E3PEQ9I" TargetMode="External"/><Relationship Id="rId34" Type="http://schemas.openxmlformats.org/officeDocument/2006/relationships/hyperlink" Target="consultantplus://offline/ref=713E9982DFDD0BB5B6C82A27CEB1C1F730C078309CB41CFAAA84A9540A5A0FF0C52D768DECC93AE0PEQ9I" TargetMode="External"/><Relationship Id="rId50" Type="http://schemas.openxmlformats.org/officeDocument/2006/relationships/hyperlink" Target="consultantplus://offline/ref=713E9982DFDD0BB5B6C82A27CEB1C1F730C078309CB41CFAAA84A9540A5A0FF0C52D768DECCB39E3PEQBI" TargetMode="External"/><Relationship Id="rId55" Type="http://schemas.openxmlformats.org/officeDocument/2006/relationships/hyperlink" Target="consultantplus://offline/ref=713E9982DFDD0BB5B6C82A27CEB1C1F730C078309CB41CFAAA84A9540A5A0FF0C52D768DECCB39E3PEQFI" TargetMode="External"/><Relationship Id="rId76" Type="http://schemas.openxmlformats.org/officeDocument/2006/relationships/hyperlink" Target="consultantplus://offline/ref=3C1FC8F55256A6ECAE3C3FAB8F91689BA46BD4E1440840D42815C2A9A5516C6F5D56C53EA3D3EF123CC8425865367C83D800E6928400D9E5C4r9O" TargetMode="External"/><Relationship Id="rId97" Type="http://schemas.openxmlformats.org/officeDocument/2006/relationships/hyperlink" Target="consultantplus://offline/ref=B4008349B674FD2026F252A50FE23372FE4679DD0F2708D2A7AC3A3D02F481C1F33AC9E30CFD03FFA1875E8BA0B2A24702A89F69EAA7S8I" TargetMode="External"/><Relationship Id="rId104" Type="http://schemas.openxmlformats.org/officeDocument/2006/relationships/theme" Target="theme/theme1.xml"/><Relationship Id="rId7" Type="http://schemas.openxmlformats.org/officeDocument/2006/relationships/hyperlink" Target="consultantplus://offline/ref=713E9982DFDD0BB5B6C82A27CEB1C1F730C078309CB41CFAAA84A9540A5A0FF0C52D768DECCB39E1PEQDI" TargetMode="External"/><Relationship Id="rId71" Type="http://schemas.openxmlformats.org/officeDocument/2006/relationships/hyperlink" Target="consultantplus://offline/ref=713E9982DFDD0BB5B6C82A27CEB1C1F730C078309CB41CFAAA84A9540A5A0FF0C52D768DECCB39E3PEQ5I" TargetMode="External"/><Relationship Id="rId92" Type="http://schemas.openxmlformats.org/officeDocument/2006/relationships/hyperlink" Target="consultantplus://offline/ref=713E9982DFDD0BB5B6C82A27CEB1C1F730C078309CB41CFAAA84A9540A5A0FF0C52D768DECCB39E2PEQ9I" TargetMode="External"/><Relationship Id="rId2" Type="http://schemas.openxmlformats.org/officeDocument/2006/relationships/styles" Target="styles.xml"/><Relationship Id="rId29" Type="http://schemas.openxmlformats.org/officeDocument/2006/relationships/hyperlink" Target="consultantplus://offline/ref=713E9982DFDD0BB5B6C82A27CEB1C1F730C078309CB41CFAAA84A9540A5A0FF0C52D768DECCB39E3PEQ9I" TargetMode="External"/><Relationship Id="rId24" Type="http://schemas.openxmlformats.org/officeDocument/2006/relationships/hyperlink" Target="consultantplus://offline/ref=713E9982DFDD0BB5B6C82A27CEB1C1F730C078309CB41CFAAA84A9540A5A0FF0C52D768DECCB39E3PEQEI" TargetMode="External"/><Relationship Id="rId40" Type="http://schemas.openxmlformats.org/officeDocument/2006/relationships/hyperlink" Target="consultantplus://offline/ref=713E9982DFDD0BB5B6C82A27CEB1C1F730C878339EB11CFAAA84A9540AP5QAI" TargetMode="External"/><Relationship Id="rId45" Type="http://schemas.openxmlformats.org/officeDocument/2006/relationships/hyperlink" Target="consultantplus://offline/ref=713E9982DFDD0BB5B6C82A27CEB1C1F730C078309CB41CFAAA84A9540A5A0FF0C52D768DECCB39E3PEQ4I" TargetMode="External"/><Relationship Id="rId66" Type="http://schemas.openxmlformats.org/officeDocument/2006/relationships/hyperlink" Target="consultantplus://offline/ref=713E9982DFDD0BB5B6C82A27CEB1C1F730C078309CB41CFAAA84A9540A5A0FF0C52D768DECCB39E3PEQ5I" TargetMode="External"/><Relationship Id="rId87" Type="http://schemas.openxmlformats.org/officeDocument/2006/relationships/hyperlink" Target="https://login.consultant.ru/link/?req=doc&amp;base=LAW&amp;n=491100&amp;dst=102132" TargetMode="External"/><Relationship Id="rId61" Type="http://schemas.openxmlformats.org/officeDocument/2006/relationships/hyperlink" Target="consultantplus://offline/ref=713E9982DFDD0BB5B6C82A27CEB1C1F730C078309CB41CFAAA84A9540A5A0FF0C52D768DECCB39E3PEQ8I" TargetMode="External"/><Relationship Id="rId82" Type="http://schemas.openxmlformats.org/officeDocument/2006/relationships/hyperlink" Target="consultantplus://offline/ref=713E9982DFDD0BB5B6C82A27CEB1C1F730C078309CB41CFAAA84A9540A5A0FF0C52D768DECCB39E2PEQEI" TargetMode="External"/><Relationship Id="rId19" Type="http://schemas.openxmlformats.org/officeDocument/2006/relationships/hyperlink" Target="consultantplus://offline/ref=713E9982DFDD0BB5B6C82A27CEB1C1F730C078309CB41CFAAA84A9540A5A0FF0C52D768DECCB39E3PEQFI" TargetMode="External"/><Relationship Id="rId14" Type="http://schemas.openxmlformats.org/officeDocument/2006/relationships/hyperlink" Target="consultantplus://offline/ref=713E9982DFDD0BB5B6C82A27CEB1C1F730C078309CB41CFAAA84A9540A5A0FF0C52D768DECCB39E3PEQEI" TargetMode="External"/><Relationship Id="rId30" Type="http://schemas.openxmlformats.org/officeDocument/2006/relationships/hyperlink" Target="consultantplus://offline/ref=713E9982DFDD0BB5B6C82A27CEB1C1F730C078309CB41CFAAA84A9540A5A0FF0C52D768DECCB39E3PEQ4I" TargetMode="External"/><Relationship Id="rId35" Type="http://schemas.openxmlformats.org/officeDocument/2006/relationships/hyperlink" Target="consultantplus://offline/ref=713E9982DFDD0BB5B6C82A27CEB1C1F730C078309CB41CFAAA84A9540A5A0FF0C52D768DECC93AE0PEQAI" TargetMode="External"/><Relationship Id="rId56" Type="http://schemas.openxmlformats.org/officeDocument/2006/relationships/hyperlink" Target="consultantplus://offline/ref=713E9982DFDD0BB5B6C82A27CEB1C1F730C078309CB41CFAAA84A9540A5A0FF0C52D768DECC93AE2PEQEI" TargetMode="External"/><Relationship Id="rId77" Type="http://schemas.openxmlformats.org/officeDocument/2006/relationships/hyperlink" Target="consultantplus://offline/ref=3C1FC8F55256A6ECAE3C3FAB8F91689BA46BD4E1440840D42815C2A9A5516C6F5D56C53EA3D0EC133EC8425865367C83D800E6928400D9E5C4r9O" TargetMode="External"/><Relationship Id="rId100" Type="http://schemas.openxmlformats.org/officeDocument/2006/relationships/hyperlink" Target="consultantplus://offline/ref=713E9982DFDD0BB5B6C82A27CEB1C1F730C078309CB41CFAAA84A9540A5A0FF0C52D768DECCB39E2PEQ4I" TargetMode="External"/><Relationship Id="rId8" Type="http://schemas.openxmlformats.org/officeDocument/2006/relationships/hyperlink" Target="consultantplus://offline/ref=713E9982DFDD0BB5B6C82A27CEB1C1F730C078309CB41CFAAA84A9540A5A0FF0C52D768DECCB39E1PEQEI" TargetMode="External"/><Relationship Id="rId51" Type="http://schemas.openxmlformats.org/officeDocument/2006/relationships/hyperlink" Target="consultantplus://offline/ref=713E9982DFDD0BB5B6C82A27CEB1C1F730C078309CB41CFAAA84A9540A5A0FF0C52D768DECC83AE3PEQCI" TargetMode="External"/><Relationship Id="rId72" Type="http://schemas.openxmlformats.org/officeDocument/2006/relationships/hyperlink" Target="consultantplus://offline/ref=713E9982DFDD0BB5B6C82A27CEB1C1F730C078309CB41CFAAA84A9540A5A0FF0C52D768DECCB39E3PEQ8I" TargetMode="External"/><Relationship Id="rId93" Type="http://schemas.openxmlformats.org/officeDocument/2006/relationships/hyperlink" Target="consultantplus://offline/ref=713E9982DFDD0BB5B6C82A27CEB1C1F730C078309CB41CFAAA84A9540A5A0FF0C52D768DECCB39E3PEQDI" TargetMode="External"/><Relationship Id="rId98" Type="http://schemas.openxmlformats.org/officeDocument/2006/relationships/hyperlink" Target="consultantplus://offline/ref=B4008349B674FD2026F252A50FE23372FE4679DD0F2708D2A7AC3A3D02F481C1F33AC9E30CF303FFA1875E8BA0B2A24702A89F69EAA7S8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E52A5-A793-4624-9E44-947492FD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5464</Words>
  <Characters>31147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Код формы по ОКУД 0406010</vt:lpstr>
    </vt:vector>
  </TitlesOfParts>
  <Company>ОАО "Банк Александровский"</Company>
  <LinksUpToDate>false</LinksUpToDate>
  <CharactersWithSpaces>36538</CharactersWithSpaces>
  <SharedDoc>false</SharedDoc>
  <HLinks>
    <vt:vector size="492" baseType="variant">
      <vt:variant>
        <vt:i4>4456448</vt:i4>
      </vt:variant>
      <vt:variant>
        <vt:i4>243</vt:i4>
      </vt:variant>
      <vt:variant>
        <vt:i4>0</vt:i4>
      </vt:variant>
      <vt:variant>
        <vt:i4>5</vt:i4>
      </vt:variant>
      <vt:variant>
        <vt:lpwstr>consultantplus://offline/ref=1E7DCD07BA05AE6D6CF50BD7354EF02B906B4CB0B01F188FED99F185D6Y0U1N</vt:lpwstr>
      </vt:variant>
      <vt:variant>
        <vt:lpwstr/>
      </vt:variant>
      <vt:variant>
        <vt:i4>7733354</vt:i4>
      </vt:variant>
      <vt:variant>
        <vt:i4>240</vt:i4>
      </vt:variant>
      <vt:variant>
        <vt:i4>0</vt:i4>
      </vt:variant>
      <vt:variant>
        <vt:i4>5</vt:i4>
      </vt:variant>
      <vt:variant>
        <vt:lpwstr>consultantplus://offline/ref=713E9982DFDD0BB5B6C82A27CEB1C1F730C078309CB41CFAAA84A9540A5A0FF0C52D768DECCB39E2PEQ4I</vt:lpwstr>
      </vt:variant>
      <vt:variant>
        <vt:lpwstr/>
      </vt:variant>
      <vt:variant>
        <vt:i4>7733354</vt:i4>
      </vt:variant>
      <vt:variant>
        <vt:i4>237</vt:i4>
      </vt:variant>
      <vt:variant>
        <vt:i4>0</vt:i4>
      </vt:variant>
      <vt:variant>
        <vt:i4>5</vt:i4>
      </vt:variant>
      <vt:variant>
        <vt:lpwstr>consultantplus://offline/ref=713E9982DFDD0BB5B6C82A27CEB1C1F730C078309CB41CFAAA84A9540A5A0FF0C52D768DECCB39E2PEQ4I</vt:lpwstr>
      </vt:variant>
      <vt:variant>
        <vt:lpwstr/>
      </vt:variant>
      <vt:variant>
        <vt:i4>7733311</vt:i4>
      </vt:variant>
      <vt:variant>
        <vt:i4>234</vt:i4>
      </vt:variant>
      <vt:variant>
        <vt:i4>0</vt:i4>
      </vt:variant>
      <vt:variant>
        <vt:i4>5</vt:i4>
      </vt:variant>
      <vt:variant>
        <vt:lpwstr>consultantplus://offline/ref=713E9982DFDD0BB5B6C82A27CEB1C1F730C078309CB41CFAAA84A9540A5A0FF0C52D768DECCB39E2PEQAI</vt:lpwstr>
      </vt:variant>
      <vt:variant>
        <vt:lpwstr/>
      </vt:variant>
      <vt:variant>
        <vt:i4>7733307</vt:i4>
      </vt:variant>
      <vt:variant>
        <vt:i4>231</vt:i4>
      </vt:variant>
      <vt:variant>
        <vt:i4>0</vt:i4>
      </vt:variant>
      <vt:variant>
        <vt:i4>5</vt:i4>
      </vt:variant>
      <vt:variant>
        <vt:lpwstr>consultantplus://offline/ref=713E9982DFDD0BB5B6C82A27CEB1C1F730C078309CB41CFAAA84A9540A5A0FF0C52D768DECCB39E3PEQDI</vt:lpwstr>
      </vt:variant>
      <vt:variant>
        <vt:lpwstr/>
      </vt:variant>
      <vt:variant>
        <vt:i4>7733351</vt:i4>
      </vt:variant>
      <vt:variant>
        <vt:i4>228</vt:i4>
      </vt:variant>
      <vt:variant>
        <vt:i4>0</vt:i4>
      </vt:variant>
      <vt:variant>
        <vt:i4>5</vt:i4>
      </vt:variant>
      <vt:variant>
        <vt:lpwstr>consultantplus://offline/ref=713E9982DFDD0BB5B6C82A27CEB1C1F730C078309CB41CFAAA84A9540A5A0FF0C52D768DECCB39E2PEQ9I</vt:lpwstr>
      </vt:variant>
      <vt:variant>
        <vt:lpwstr/>
      </vt:variant>
      <vt:variant>
        <vt:i4>7733350</vt:i4>
      </vt:variant>
      <vt:variant>
        <vt:i4>225</vt:i4>
      </vt:variant>
      <vt:variant>
        <vt:i4>0</vt:i4>
      </vt:variant>
      <vt:variant>
        <vt:i4>5</vt:i4>
      </vt:variant>
      <vt:variant>
        <vt:lpwstr>consultantplus://offline/ref=713E9982DFDD0BB5B6C82A27CEB1C1F730C078309CB41CFAAA84A9540A5A0FF0C52D768DECCB39E2PEQ8I</vt:lpwstr>
      </vt:variant>
      <vt:variant>
        <vt:lpwstr/>
      </vt:variant>
      <vt:variant>
        <vt:i4>7733307</vt:i4>
      </vt:variant>
      <vt:variant>
        <vt:i4>222</vt:i4>
      </vt:variant>
      <vt:variant>
        <vt:i4>0</vt:i4>
      </vt:variant>
      <vt:variant>
        <vt:i4>5</vt:i4>
      </vt:variant>
      <vt:variant>
        <vt:lpwstr>consultantplus://offline/ref=713E9982DFDD0BB5B6C82A27CEB1C1F730C078309CB41CFAAA84A9540A5A0FF0C52D768DECCB39E2PEQEI</vt:lpwstr>
      </vt:variant>
      <vt:variant>
        <vt:lpwstr/>
      </vt:variant>
      <vt:variant>
        <vt:i4>7733307</vt:i4>
      </vt:variant>
      <vt:variant>
        <vt:i4>219</vt:i4>
      </vt:variant>
      <vt:variant>
        <vt:i4>0</vt:i4>
      </vt:variant>
      <vt:variant>
        <vt:i4>5</vt:i4>
      </vt:variant>
      <vt:variant>
        <vt:lpwstr>consultantplus://offline/ref=713E9982DFDD0BB5B6C82A27CEB1C1F730C078309CB41CFAAA84A9540A5A0FF0C52D768DECCB39E2PEQEI</vt:lpwstr>
      </vt:variant>
      <vt:variant>
        <vt:lpwstr/>
      </vt:variant>
      <vt:variant>
        <vt:i4>7733307</vt:i4>
      </vt:variant>
      <vt:variant>
        <vt:i4>216</vt:i4>
      </vt:variant>
      <vt:variant>
        <vt:i4>0</vt:i4>
      </vt:variant>
      <vt:variant>
        <vt:i4>5</vt:i4>
      </vt:variant>
      <vt:variant>
        <vt:lpwstr>consultantplus://offline/ref=713E9982DFDD0BB5B6C82A27CEB1C1F730C078309CB41CFAAA84A9540A5A0FF0C52D768DECCB39E2PEQEI</vt:lpwstr>
      </vt:variant>
      <vt:variant>
        <vt:lpwstr/>
      </vt:variant>
      <vt:variant>
        <vt:i4>7733300</vt:i4>
      </vt:variant>
      <vt:variant>
        <vt:i4>213</vt:i4>
      </vt:variant>
      <vt:variant>
        <vt:i4>0</vt:i4>
      </vt:variant>
      <vt:variant>
        <vt:i4>5</vt:i4>
      </vt:variant>
      <vt:variant>
        <vt:lpwstr>consultantplus://offline/ref=713E9982DFDD0BB5B6C82A27CEB1C1F730C9783499B21CFAAA84A9540A5A0FF0C52D768DECC938E0PEQCI</vt:lpwstr>
      </vt:variant>
      <vt:variant>
        <vt:lpwstr/>
      </vt:variant>
      <vt:variant>
        <vt:i4>7733303</vt:i4>
      </vt:variant>
      <vt:variant>
        <vt:i4>210</vt:i4>
      </vt:variant>
      <vt:variant>
        <vt:i4>0</vt:i4>
      </vt:variant>
      <vt:variant>
        <vt:i4>5</vt:i4>
      </vt:variant>
      <vt:variant>
        <vt:lpwstr>consultantplus://offline/ref=713E9982DFDD0BB5B6C82A27CEB1C1F730C078309CB41CFAAA84A9540A5A0FF0C52D768DECC831E0PEQ9I</vt:lpwstr>
      </vt:variant>
      <vt:variant>
        <vt:lpwstr/>
      </vt:variant>
      <vt:variant>
        <vt:i4>7733306</vt:i4>
      </vt:variant>
      <vt:variant>
        <vt:i4>207</vt:i4>
      </vt:variant>
      <vt:variant>
        <vt:i4>0</vt:i4>
      </vt:variant>
      <vt:variant>
        <vt:i4>5</vt:i4>
      </vt:variant>
      <vt:variant>
        <vt:lpwstr>consultantplus://offline/ref=713E9982DFDD0BB5B6C82A27CEB1C1F730C078309CB41CFAAA84A9540A5A0FF0C52D768DECCB39E2PEQDI</vt:lpwstr>
      </vt:variant>
      <vt:variant>
        <vt:lpwstr/>
      </vt:variant>
      <vt:variant>
        <vt:i4>7733303</vt:i4>
      </vt:variant>
      <vt:variant>
        <vt:i4>204</vt:i4>
      </vt:variant>
      <vt:variant>
        <vt:i4>0</vt:i4>
      </vt:variant>
      <vt:variant>
        <vt:i4>5</vt:i4>
      </vt:variant>
      <vt:variant>
        <vt:lpwstr>consultantplus://offline/ref=713E9982DFDD0BB5B6C82A27CEB1C1F730C078309CB41CFAAA84A9540A5A0FF0C52D768DECC839E4PEQ5I</vt:lpwstr>
      </vt:variant>
      <vt:variant>
        <vt:lpwstr/>
      </vt:variant>
      <vt:variant>
        <vt:i4>7733303</vt:i4>
      </vt:variant>
      <vt:variant>
        <vt:i4>201</vt:i4>
      </vt:variant>
      <vt:variant>
        <vt:i4>0</vt:i4>
      </vt:variant>
      <vt:variant>
        <vt:i4>5</vt:i4>
      </vt:variant>
      <vt:variant>
        <vt:lpwstr>consultantplus://offline/ref=713E9982DFDD0BB5B6C82A27CEB1C1F730C078309CB41CFAAA84A9540A5A0FF0C52D768DECC839E4PEQ5I</vt:lpwstr>
      </vt:variant>
      <vt:variant>
        <vt:lpwstr/>
      </vt:variant>
      <vt:variant>
        <vt:i4>7733309</vt:i4>
      </vt:variant>
      <vt:variant>
        <vt:i4>198</vt:i4>
      </vt:variant>
      <vt:variant>
        <vt:i4>0</vt:i4>
      </vt:variant>
      <vt:variant>
        <vt:i4>5</vt:i4>
      </vt:variant>
      <vt:variant>
        <vt:lpwstr>consultantplus://offline/ref=713E9982DFDD0BB5B6C82A27CEB1C1F730C078309CB41CFAAA84A9540A5A0FF0C52D768DECCB39E2PEQCI</vt:lpwstr>
      </vt:variant>
      <vt:variant>
        <vt:lpwstr/>
      </vt:variant>
      <vt:variant>
        <vt:i4>7733351</vt:i4>
      </vt:variant>
      <vt:variant>
        <vt:i4>195</vt:i4>
      </vt:variant>
      <vt:variant>
        <vt:i4>0</vt:i4>
      </vt:variant>
      <vt:variant>
        <vt:i4>5</vt:i4>
      </vt:variant>
      <vt:variant>
        <vt:lpwstr>consultantplus://offline/ref=713E9982DFDD0BB5B6C82A27CEB1C1F730C078309CB41CFAAA84A9540A5A0FF0C52D768DECCB39E3PEQ8I</vt:lpwstr>
      </vt:variant>
      <vt:variant>
        <vt:lpwstr/>
      </vt:variant>
      <vt:variant>
        <vt:i4>7733354</vt:i4>
      </vt:variant>
      <vt:variant>
        <vt:i4>192</vt:i4>
      </vt:variant>
      <vt:variant>
        <vt:i4>0</vt:i4>
      </vt:variant>
      <vt:variant>
        <vt:i4>5</vt:i4>
      </vt:variant>
      <vt:variant>
        <vt:lpwstr>consultantplus://offline/ref=713E9982DFDD0BB5B6C82A27CEB1C1F730C078309CB41CFAAA84A9540A5A0FF0C52D768DECCB39E3PEQ5I</vt:lpwstr>
      </vt:variant>
      <vt:variant>
        <vt:lpwstr/>
      </vt:variant>
      <vt:variant>
        <vt:i4>7733309</vt:i4>
      </vt:variant>
      <vt:variant>
        <vt:i4>189</vt:i4>
      </vt:variant>
      <vt:variant>
        <vt:i4>0</vt:i4>
      </vt:variant>
      <vt:variant>
        <vt:i4>5</vt:i4>
      </vt:variant>
      <vt:variant>
        <vt:lpwstr>consultantplus://offline/ref=713E9982DFDD0BB5B6C82A27CEB1C1F730C078309CB41CFAAA84A9540A5A0FF0C52D768DECCB39E2PEQCI</vt:lpwstr>
      </vt:variant>
      <vt:variant>
        <vt:lpwstr/>
      </vt:variant>
      <vt:variant>
        <vt:i4>7733354</vt:i4>
      </vt:variant>
      <vt:variant>
        <vt:i4>186</vt:i4>
      </vt:variant>
      <vt:variant>
        <vt:i4>0</vt:i4>
      </vt:variant>
      <vt:variant>
        <vt:i4>5</vt:i4>
      </vt:variant>
      <vt:variant>
        <vt:lpwstr>consultantplus://offline/ref=713E9982DFDD0BB5B6C82A27CEB1C1F730C078309CB41CFAAA84A9540A5A0FF0C52D768DECCB39E3PEQ5I</vt:lpwstr>
      </vt:variant>
      <vt:variant>
        <vt:lpwstr/>
      </vt:variant>
      <vt:variant>
        <vt:i4>7733310</vt:i4>
      </vt:variant>
      <vt:variant>
        <vt:i4>183</vt:i4>
      </vt:variant>
      <vt:variant>
        <vt:i4>0</vt:i4>
      </vt:variant>
      <vt:variant>
        <vt:i4>5</vt:i4>
      </vt:variant>
      <vt:variant>
        <vt:lpwstr>consultantplus://offline/ref=713E9982DFDD0BB5B6C82A27CEB1C1F730C078309CB41CFAAA84A9540A5A0FF0C52D768DECCB39E3PEQAI</vt:lpwstr>
      </vt:variant>
      <vt:variant>
        <vt:lpwstr/>
      </vt:variant>
      <vt:variant>
        <vt:i4>7733354</vt:i4>
      </vt:variant>
      <vt:variant>
        <vt:i4>180</vt:i4>
      </vt:variant>
      <vt:variant>
        <vt:i4>0</vt:i4>
      </vt:variant>
      <vt:variant>
        <vt:i4>5</vt:i4>
      </vt:variant>
      <vt:variant>
        <vt:lpwstr>consultantplus://offline/ref=713E9982DFDD0BB5B6C82A27CEB1C1F730C078309CB41CFAAA84A9540A5A0FF0C52D768DECCB39E3PEQ5I</vt:lpwstr>
      </vt:variant>
      <vt:variant>
        <vt:lpwstr/>
      </vt:variant>
      <vt:variant>
        <vt:i4>7733354</vt:i4>
      </vt:variant>
      <vt:variant>
        <vt:i4>177</vt:i4>
      </vt:variant>
      <vt:variant>
        <vt:i4>0</vt:i4>
      </vt:variant>
      <vt:variant>
        <vt:i4>5</vt:i4>
      </vt:variant>
      <vt:variant>
        <vt:lpwstr>consultantplus://offline/ref=713E9982DFDD0BB5B6C82A27CEB1C1F730C078309CB41CFAAA84A9540A5A0FF0C52D768DECCB39E3PEQ5I</vt:lpwstr>
      </vt:variant>
      <vt:variant>
        <vt:lpwstr/>
      </vt:variant>
      <vt:variant>
        <vt:i4>7733348</vt:i4>
      </vt:variant>
      <vt:variant>
        <vt:i4>174</vt:i4>
      </vt:variant>
      <vt:variant>
        <vt:i4>0</vt:i4>
      </vt:variant>
      <vt:variant>
        <vt:i4>5</vt:i4>
      </vt:variant>
      <vt:variant>
        <vt:lpwstr>consultantplus://offline/ref=713E9982DFDD0BB5B6C82A27CEB1C1F730C078309CB41CFAAA84A9540A5A0FF0C52D768DECC93AE2PEQ9I</vt:lpwstr>
      </vt:variant>
      <vt:variant>
        <vt:lpwstr/>
      </vt:variant>
      <vt:variant>
        <vt:i4>7733304</vt:i4>
      </vt:variant>
      <vt:variant>
        <vt:i4>171</vt:i4>
      </vt:variant>
      <vt:variant>
        <vt:i4>0</vt:i4>
      </vt:variant>
      <vt:variant>
        <vt:i4>5</vt:i4>
      </vt:variant>
      <vt:variant>
        <vt:lpwstr>consultantplus://offline/ref=713E9982DFDD0BB5B6C82A27CEB1C1F730C078309CB41CFAAA84A9540A5A0FF0C52D768DECC93AE2PEQEI</vt:lpwstr>
      </vt:variant>
      <vt:variant>
        <vt:lpwstr/>
      </vt:variant>
      <vt:variant>
        <vt:i4>7733305</vt:i4>
      </vt:variant>
      <vt:variant>
        <vt:i4>168</vt:i4>
      </vt:variant>
      <vt:variant>
        <vt:i4>0</vt:i4>
      </vt:variant>
      <vt:variant>
        <vt:i4>5</vt:i4>
      </vt:variant>
      <vt:variant>
        <vt:lpwstr>consultantplus://offline/ref=713E9982DFDD0BB5B6C82A27CEB1C1F730C078309CB41CFAAA84A9540A5A0FF0C52D768DECCB39E3PEQFI</vt:lpwstr>
      </vt:variant>
      <vt:variant>
        <vt:lpwstr/>
      </vt:variant>
      <vt:variant>
        <vt:i4>7733354</vt:i4>
      </vt:variant>
      <vt:variant>
        <vt:i4>165</vt:i4>
      </vt:variant>
      <vt:variant>
        <vt:i4>0</vt:i4>
      </vt:variant>
      <vt:variant>
        <vt:i4>5</vt:i4>
      </vt:variant>
      <vt:variant>
        <vt:lpwstr>consultantplus://offline/ref=713E9982DFDD0BB5B6C82A27CEB1C1F730C078309CB41CFAAA84A9540A5A0FF0C52D768DECCB39E3PEQ5I</vt:lpwstr>
      </vt:variant>
      <vt:variant>
        <vt:lpwstr/>
      </vt:variant>
      <vt:variant>
        <vt:i4>7733351</vt:i4>
      </vt:variant>
      <vt:variant>
        <vt:i4>162</vt:i4>
      </vt:variant>
      <vt:variant>
        <vt:i4>0</vt:i4>
      </vt:variant>
      <vt:variant>
        <vt:i4>5</vt:i4>
      </vt:variant>
      <vt:variant>
        <vt:lpwstr>consultantplus://offline/ref=713E9982DFDD0BB5B6C82A27CEB1C1F730C078309CB41CFAAA84A9540A5A0FF0C52D768DECCB39E3PEQ8I</vt:lpwstr>
      </vt:variant>
      <vt:variant>
        <vt:lpwstr/>
      </vt:variant>
      <vt:variant>
        <vt:i4>7733354</vt:i4>
      </vt:variant>
      <vt:variant>
        <vt:i4>159</vt:i4>
      </vt:variant>
      <vt:variant>
        <vt:i4>0</vt:i4>
      </vt:variant>
      <vt:variant>
        <vt:i4>5</vt:i4>
      </vt:variant>
      <vt:variant>
        <vt:lpwstr>consultantplus://offline/ref=713E9982DFDD0BB5B6C82A27CEB1C1F730C078309CB41CFAAA84A9540A5A0FF0C52D768DECCB39E3PEQ5I</vt:lpwstr>
      </vt:variant>
      <vt:variant>
        <vt:lpwstr/>
      </vt:variant>
      <vt:variant>
        <vt:i4>7733355</vt:i4>
      </vt:variant>
      <vt:variant>
        <vt:i4>156</vt:i4>
      </vt:variant>
      <vt:variant>
        <vt:i4>0</vt:i4>
      </vt:variant>
      <vt:variant>
        <vt:i4>5</vt:i4>
      </vt:variant>
      <vt:variant>
        <vt:lpwstr>consultantplus://offline/ref=713E9982DFDD0BB5B6C82A27CEB1C1F730C078309CB41CFAAA84A9540A5A0FF0C52D768DECCB39E3PEQ4I</vt:lpwstr>
      </vt:variant>
      <vt:variant>
        <vt:lpwstr/>
      </vt:variant>
      <vt:variant>
        <vt:i4>7733309</vt:i4>
      </vt:variant>
      <vt:variant>
        <vt:i4>153</vt:i4>
      </vt:variant>
      <vt:variant>
        <vt:i4>0</vt:i4>
      </vt:variant>
      <vt:variant>
        <vt:i4>5</vt:i4>
      </vt:variant>
      <vt:variant>
        <vt:lpwstr>consultantplus://offline/ref=713E9982DFDD0BB5B6C82A27CEB1C1F730C078309CB41CFAAA84A9540A5A0FF0C52D768DECCB39E3PEQBI</vt:lpwstr>
      </vt:variant>
      <vt:variant>
        <vt:lpwstr/>
      </vt:variant>
      <vt:variant>
        <vt:i4>7733348</vt:i4>
      </vt:variant>
      <vt:variant>
        <vt:i4>150</vt:i4>
      </vt:variant>
      <vt:variant>
        <vt:i4>0</vt:i4>
      </vt:variant>
      <vt:variant>
        <vt:i4>5</vt:i4>
      </vt:variant>
      <vt:variant>
        <vt:lpwstr>consultantplus://offline/ref=713E9982DFDD0BB5B6C82A27CEB1C1F730C078309CB41CFAAA84A9540A5A0FF0C52D768DECC93AE2PEQ9I</vt:lpwstr>
      </vt:variant>
      <vt:variant>
        <vt:lpwstr/>
      </vt:variant>
      <vt:variant>
        <vt:i4>7733304</vt:i4>
      </vt:variant>
      <vt:variant>
        <vt:i4>147</vt:i4>
      </vt:variant>
      <vt:variant>
        <vt:i4>0</vt:i4>
      </vt:variant>
      <vt:variant>
        <vt:i4>5</vt:i4>
      </vt:variant>
      <vt:variant>
        <vt:lpwstr>consultantplus://offline/ref=713E9982DFDD0BB5B6C82A27CEB1C1F730C078309CB41CFAAA84A9540A5A0FF0C52D768DECC93AE2PEQEI</vt:lpwstr>
      </vt:variant>
      <vt:variant>
        <vt:lpwstr/>
      </vt:variant>
      <vt:variant>
        <vt:i4>7733305</vt:i4>
      </vt:variant>
      <vt:variant>
        <vt:i4>144</vt:i4>
      </vt:variant>
      <vt:variant>
        <vt:i4>0</vt:i4>
      </vt:variant>
      <vt:variant>
        <vt:i4>5</vt:i4>
      </vt:variant>
      <vt:variant>
        <vt:lpwstr>consultantplus://offline/ref=713E9982DFDD0BB5B6C82A27CEB1C1F730C078309CB41CFAAA84A9540A5A0FF0C52D768DECCB39E3PEQFI</vt:lpwstr>
      </vt:variant>
      <vt:variant>
        <vt:lpwstr/>
      </vt:variant>
      <vt:variant>
        <vt:i4>7733310</vt:i4>
      </vt:variant>
      <vt:variant>
        <vt:i4>141</vt:i4>
      </vt:variant>
      <vt:variant>
        <vt:i4>0</vt:i4>
      </vt:variant>
      <vt:variant>
        <vt:i4>5</vt:i4>
      </vt:variant>
      <vt:variant>
        <vt:lpwstr>consultantplus://offline/ref=713E9982DFDD0BB5B6C82A27CEB1C1F730C078309CB41CFAAA84A9540A5A0FF0C52D768DECCB39E3PEQAI</vt:lpwstr>
      </vt:variant>
      <vt:variant>
        <vt:lpwstr/>
      </vt:variant>
      <vt:variant>
        <vt:i4>7733355</vt:i4>
      </vt:variant>
      <vt:variant>
        <vt:i4>138</vt:i4>
      </vt:variant>
      <vt:variant>
        <vt:i4>0</vt:i4>
      </vt:variant>
      <vt:variant>
        <vt:i4>5</vt:i4>
      </vt:variant>
      <vt:variant>
        <vt:lpwstr>consultantplus://offline/ref=713E9982DFDD0BB5B6C82A27CEB1C1F730C078309CB41CFAAA84A9540A5A0FF0C52D768DECCB39E3PEQ4I</vt:lpwstr>
      </vt:variant>
      <vt:variant>
        <vt:lpwstr/>
      </vt:variant>
      <vt:variant>
        <vt:i4>7733307</vt:i4>
      </vt:variant>
      <vt:variant>
        <vt:i4>135</vt:i4>
      </vt:variant>
      <vt:variant>
        <vt:i4>0</vt:i4>
      </vt:variant>
      <vt:variant>
        <vt:i4>5</vt:i4>
      </vt:variant>
      <vt:variant>
        <vt:lpwstr>consultantplus://offline/ref=713E9982DFDD0BB5B6C82A27CEB1C1F730C078309CB41CFAAA84A9540A5A0FF0C52D768DECC83FE0PEQBI</vt:lpwstr>
      </vt:variant>
      <vt:variant>
        <vt:lpwstr/>
      </vt:variant>
      <vt:variant>
        <vt:i4>7733310</vt:i4>
      </vt:variant>
      <vt:variant>
        <vt:i4>132</vt:i4>
      </vt:variant>
      <vt:variant>
        <vt:i4>0</vt:i4>
      </vt:variant>
      <vt:variant>
        <vt:i4>5</vt:i4>
      </vt:variant>
      <vt:variant>
        <vt:lpwstr>consultantplus://offline/ref=713E9982DFDD0BB5B6C82A27CEB1C1F730C078309CB41CFAAA84A9540A5A0FF0C52D768DECC83AE3PEQCI</vt:lpwstr>
      </vt:variant>
      <vt:variant>
        <vt:lpwstr/>
      </vt:variant>
      <vt:variant>
        <vt:i4>7733309</vt:i4>
      </vt:variant>
      <vt:variant>
        <vt:i4>129</vt:i4>
      </vt:variant>
      <vt:variant>
        <vt:i4>0</vt:i4>
      </vt:variant>
      <vt:variant>
        <vt:i4>5</vt:i4>
      </vt:variant>
      <vt:variant>
        <vt:lpwstr>consultantplus://offline/ref=713E9982DFDD0BB5B6C82A27CEB1C1F730C078309CB41CFAAA84A9540A5A0FF0C52D768DECCB39E3PEQBI</vt:lpwstr>
      </vt:variant>
      <vt:variant>
        <vt:lpwstr/>
      </vt:variant>
      <vt:variant>
        <vt:i4>7733355</vt:i4>
      </vt:variant>
      <vt:variant>
        <vt:i4>126</vt:i4>
      </vt:variant>
      <vt:variant>
        <vt:i4>0</vt:i4>
      </vt:variant>
      <vt:variant>
        <vt:i4>5</vt:i4>
      </vt:variant>
      <vt:variant>
        <vt:lpwstr>consultantplus://offline/ref=713E9982DFDD0BB5B6C82A27CEB1C1F730C078309CB41CFAAA84A9540A5A0FF0C52D768DECCB39E3PEQ4I</vt:lpwstr>
      </vt:variant>
      <vt:variant>
        <vt:lpwstr/>
      </vt:variant>
      <vt:variant>
        <vt:i4>7733309</vt:i4>
      </vt:variant>
      <vt:variant>
        <vt:i4>123</vt:i4>
      </vt:variant>
      <vt:variant>
        <vt:i4>0</vt:i4>
      </vt:variant>
      <vt:variant>
        <vt:i4>5</vt:i4>
      </vt:variant>
      <vt:variant>
        <vt:lpwstr>consultantplus://offline/ref=713E9982DFDD0BB5B6C82A27CEB1C1F730C078309CB41CFAAA84A9540A5A0FF0C52D768DECCB39E3PEQBI</vt:lpwstr>
      </vt:variant>
      <vt:variant>
        <vt:lpwstr/>
      </vt:variant>
      <vt:variant>
        <vt:i4>7733307</vt:i4>
      </vt:variant>
      <vt:variant>
        <vt:i4>120</vt:i4>
      </vt:variant>
      <vt:variant>
        <vt:i4>0</vt:i4>
      </vt:variant>
      <vt:variant>
        <vt:i4>5</vt:i4>
      </vt:variant>
      <vt:variant>
        <vt:lpwstr>consultantplus://offline/ref=713E9982DFDD0BB5B6C82A27CEB1C1F730C078309CB41CFAAA84A9540A5A0FF0C52D768DECC83FE0PEQBI</vt:lpwstr>
      </vt:variant>
      <vt:variant>
        <vt:lpwstr/>
      </vt:variant>
      <vt:variant>
        <vt:i4>7733310</vt:i4>
      </vt:variant>
      <vt:variant>
        <vt:i4>117</vt:i4>
      </vt:variant>
      <vt:variant>
        <vt:i4>0</vt:i4>
      </vt:variant>
      <vt:variant>
        <vt:i4>5</vt:i4>
      </vt:variant>
      <vt:variant>
        <vt:lpwstr>consultantplus://offline/ref=713E9982DFDD0BB5B6C82A27CEB1C1F730C078309CB41CFAAA84A9540A5A0FF0C52D768DECC83AE3PEQCI</vt:lpwstr>
      </vt:variant>
      <vt:variant>
        <vt:lpwstr/>
      </vt:variant>
      <vt:variant>
        <vt:i4>7733355</vt:i4>
      </vt:variant>
      <vt:variant>
        <vt:i4>114</vt:i4>
      </vt:variant>
      <vt:variant>
        <vt:i4>0</vt:i4>
      </vt:variant>
      <vt:variant>
        <vt:i4>5</vt:i4>
      </vt:variant>
      <vt:variant>
        <vt:lpwstr>consultantplus://offline/ref=713E9982DFDD0BB5B6C82A27CEB1C1F730C078309CB41CFAAA84A9540A5A0FF0C52D768DECCB39E3PEQ4I</vt:lpwstr>
      </vt:variant>
      <vt:variant>
        <vt:lpwstr/>
      </vt:variant>
      <vt:variant>
        <vt:i4>7733309</vt:i4>
      </vt:variant>
      <vt:variant>
        <vt:i4>111</vt:i4>
      </vt:variant>
      <vt:variant>
        <vt:i4>0</vt:i4>
      </vt:variant>
      <vt:variant>
        <vt:i4>5</vt:i4>
      </vt:variant>
      <vt:variant>
        <vt:lpwstr>consultantplus://offline/ref=713E9982DFDD0BB5B6C82A27CEB1C1F730C078309CB41CFAAA84A9540A5A0FF0C52D768DECCB39E3PEQBI</vt:lpwstr>
      </vt:variant>
      <vt:variant>
        <vt:lpwstr/>
      </vt:variant>
      <vt:variant>
        <vt:i4>7733350</vt:i4>
      </vt:variant>
      <vt:variant>
        <vt:i4>108</vt:i4>
      </vt:variant>
      <vt:variant>
        <vt:i4>0</vt:i4>
      </vt:variant>
      <vt:variant>
        <vt:i4>5</vt:i4>
      </vt:variant>
      <vt:variant>
        <vt:lpwstr>consultantplus://offline/ref=713E9982DFDD0BB5B6C82A27CEB1C1F730C078309CB41CFAAA84A9540A5A0FF0C52D768DECCB39E3PEQ9I</vt:lpwstr>
      </vt:variant>
      <vt:variant>
        <vt:lpwstr/>
      </vt:variant>
      <vt:variant>
        <vt:i4>7733310</vt:i4>
      </vt:variant>
      <vt:variant>
        <vt:i4>105</vt:i4>
      </vt:variant>
      <vt:variant>
        <vt:i4>0</vt:i4>
      </vt:variant>
      <vt:variant>
        <vt:i4>5</vt:i4>
      </vt:variant>
      <vt:variant>
        <vt:lpwstr>consultantplus://offline/ref=713E9982DFDD0BB5B6C82A27CEB1C1F730C078309CB41CFAAA84A9540A5A0FF0C52D768DECCB39E3PEQAI</vt:lpwstr>
      </vt:variant>
      <vt:variant>
        <vt:lpwstr/>
      </vt:variant>
      <vt:variant>
        <vt:i4>4718677</vt:i4>
      </vt:variant>
      <vt:variant>
        <vt:i4>102</vt:i4>
      </vt:variant>
      <vt:variant>
        <vt:i4>0</vt:i4>
      </vt:variant>
      <vt:variant>
        <vt:i4>5</vt:i4>
      </vt:variant>
      <vt:variant>
        <vt:lpwstr>consultantplus://offline/ref=713E9982DFDD0BB5B6C82A27CEB1C1F733C1753398B841F0A2DDA5560D5550E7C2647A8CECC939PEQ0I</vt:lpwstr>
      </vt:variant>
      <vt:variant>
        <vt:lpwstr/>
      </vt:variant>
      <vt:variant>
        <vt:i4>1769561</vt:i4>
      </vt:variant>
      <vt:variant>
        <vt:i4>99</vt:i4>
      </vt:variant>
      <vt:variant>
        <vt:i4>0</vt:i4>
      </vt:variant>
      <vt:variant>
        <vt:i4>5</vt:i4>
      </vt:variant>
      <vt:variant>
        <vt:lpwstr>consultantplus://offline/ref=713E9982DFDD0BB5B6C82A27CEB1C1F730C878339EB11CFAAA84A9540AP5QAI</vt:lpwstr>
      </vt:variant>
      <vt:variant>
        <vt:lpwstr/>
      </vt:variant>
      <vt:variant>
        <vt:i4>7733350</vt:i4>
      </vt:variant>
      <vt:variant>
        <vt:i4>96</vt:i4>
      </vt:variant>
      <vt:variant>
        <vt:i4>0</vt:i4>
      </vt:variant>
      <vt:variant>
        <vt:i4>5</vt:i4>
      </vt:variant>
      <vt:variant>
        <vt:lpwstr>consultantplus://offline/ref=713E9982DFDD0BB5B6C82A27CEB1C1F730C078309CB41CFAAA84A9540A5A0FF0C52D768DECCB39E3PEQ9I</vt:lpwstr>
      </vt:variant>
      <vt:variant>
        <vt:lpwstr/>
      </vt:variant>
      <vt:variant>
        <vt:i4>7733351</vt:i4>
      </vt:variant>
      <vt:variant>
        <vt:i4>93</vt:i4>
      </vt:variant>
      <vt:variant>
        <vt:i4>0</vt:i4>
      </vt:variant>
      <vt:variant>
        <vt:i4>5</vt:i4>
      </vt:variant>
      <vt:variant>
        <vt:lpwstr>consultantplus://offline/ref=713E9982DFDD0BB5B6C82A27CEB1C1F730C078309CB41CFAAA84A9540A5A0FF0C52D768DECC939E1PEQAI</vt:lpwstr>
      </vt:variant>
      <vt:variant>
        <vt:lpwstr/>
      </vt:variant>
      <vt:variant>
        <vt:i4>7733351</vt:i4>
      </vt:variant>
      <vt:variant>
        <vt:i4>90</vt:i4>
      </vt:variant>
      <vt:variant>
        <vt:i4>0</vt:i4>
      </vt:variant>
      <vt:variant>
        <vt:i4>5</vt:i4>
      </vt:variant>
      <vt:variant>
        <vt:lpwstr>consultantplus://offline/ref=713E9982DFDD0BB5B6C82A27CEB1C1F730C078309CB41CFAAA84A9540A5A0FF0C52D768DECC939E1PEQAI</vt:lpwstr>
      </vt:variant>
      <vt:variant>
        <vt:lpwstr/>
      </vt:variant>
      <vt:variant>
        <vt:i4>7733310</vt:i4>
      </vt:variant>
      <vt:variant>
        <vt:i4>87</vt:i4>
      </vt:variant>
      <vt:variant>
        <vt:i4>0</vt:i4>
      </vt:variant>
      <vt:variant>
        <vt:i4>5</vt:i4>
      </vt:variant>
      <vt:variant>
        <vt:lpwstr>consultantplus://offline/ref=713E9982DFDD0BB5B6C82A27CEB1C1F730C078309CB41CFAAA84A9540A5A0FF0C52D768DECC93AE0PEQAI</vt:lpwstr>
      </vt:variant>
      <vt:variant>
        <vt:lpwstr/>
      </vt:variant>
      <vt:variant>
        <vt:i4>7733310</vt:i4>
      </vt:variant>
      <vt:variant>
        <vt:i4>84</vt:i4>
      </vt:variant>
      <vt:variant>
        <vt:i4>0</vt:i4>
      </vt:variant>
      <vt:variant>
        <vt:i4>5</vt:i4>
      </vt:variant>
      <vt:variant>
        <vt:lpwstr>consultantplus://offline/ref=713E9982DFDD0BB5B6C82A27CEB1C1F730C078309CB41CFAAA84A9540A5A0FF0C52D768DECC93AE0PEQAI</vt:lpwstr>
      </vt:variant>
      <vt:variant>
        <vt:lpwstr/>
      </vt:variant>
      <vt:variant>
        <vt:i4>7733350</vt:i4>
      </vt:variant>
      <vt:variant>
        <vt:i4>81</vt:i4>
      </vt:variant>
      <vt:variant>
        <vt:i4>0</vt:i4>
      </vt:variant>
      <vt:variant>
        <vt:i4>5</vt:i4>
      </vt:variant>
      <vt:variant>
        <vt:lpwstr>consultantplus://offline/ref=713E9982DFDD0BB5B6C82A27CEB1C1F730C078309CB41CFAAA84A9540A5A0FF0C52D768DECC93AE0PEQ9I</vt:lpwstr>
      </vt:variant>
      <vt:variant>
        <vt:lpwstr/>
      </vt:variant>
      <vt:variant>
        <vt:i4>7733350</vt:i4>
      </vt:variant>
      <vt:variant>
        <vt:i4>78</vt:i4>
      </vt:variant>
      <vt:variant>
        <vt:i4>0</vt:i4>
      </vt:variant>
      <vt:variant>
        <vt:i4>5</vt:i4>
      </vt:variant>
      <vt:variant>
        <vt:lpwstr>consultantplus://offline/ref=713E9982DFDD0BB5B6C82A27CEB1C1F730C078309CB41CFAAA84A9540A5A0FF0C52D768DECC93AE0PEQ9I</vt:lpwstr>
      </vt:variant>
      <vt:variant>
        <vt:lpwstr/>
      </vt:variant>
      <vt:variant>
        <vt:i4>7733351</vt:i4>
      </vt:variant>
      <vt:variant>
        <vt:i4>75</vt:i4>
      </vt:variant>
      <vt:variant>
        <vt:i4>0</vt:i4>
      </vt:variant>
      <vt:variant>
        <vt:i4>5</vt:i4>
      </vt:variant>
      <vt:variant>
        <vt:lpwstr>consultantplus://offline/ref=713E9982DFDD0BB5B6C82A27CEB1C1F730C078309CB41CFAAA84A9540A5A0FF0C52D768DECCB39E3PEQ8I</vt:lpwstr>
      </vt:variant>
      <vt:variant>
        <vt:lpwstr/>
      </vt:variant>
      <vt:variant>
        <vt:i4>7733311</vt:i4>
      </vt:variant>
      <vt:variant>
        <vt:i4>72</vt:i4>
      </vt:variant>
      <vt:variant>
        <vt:i4>0</vt:i4>
      </vt:variant>
      <vt:variant>
        <vt:i4>5</vt:i4>
      </vt:variant>
      <vt:variant>
        <vt:lpwstr>consultantplus://offline/ref=713E9982DFDD0BB5B6C82A27CEB1C1F730C078309CB41CFAAA84A9540A5A0FF0C52D768DECCB39E2PEQAI</vt:lpwstr>
      </vt:variant>
      <vt:variant>
        <vt:lpwstr/>
      </vt:variant>
      <vt:variant>
        <vt:i4>7733355</vt:i4>
      </vt:variant>
      <vt:variant>
        <vt:i4>69</vt:i4>
      </vt:variant>
      <vt:variant>
        <vt:i4>0</vt:i4>
      </vt:variant>
      <vt:variant>
        <vt:i4>5</vt:i4>
      </vt:variant>
      <vt:variant>
        <vt:lpwstr>consultantplus://offline/ref=713E9982DFDD0BB5B6C82A27CEB1C1F730C078309CB41CFAAA84A9540A5A0FF0C52D768DECCB39E3PEQ4I</vt:lpwstr>
      </vt:variant>
      <vt:variant>
        <vt:lpwstr/>
      </vt:variant>
      <vt:variant>
        <vt:i4>7733350</vt:i4>
      </vt:variant>
      <vt:variant>
        <vt:i4>66</vt:i4>
      </vt:variant>
      <vt:variant>
        <vt:i4>0</vt:i4>
      </vt:variant>
      <vt:variant>
        <vt:i4>5</vt:i4>
      </vt:variant>
      <vt:variant>
        <vt:lpwstr>consultantplus://offline/ref=713E9982DFDD0BB5B6C82A27CEB1C1F730C078309CB41CFAAA84A9540A5A0FF0C52D768DECCB39E3PEQ9I</vt:lpwstr>
      </vt:variant>
      <vt:variant>
        <vt:lpwstr/>
      </vt:variant>
      <vt:variant>
        <vt:i4>7733348</vt:i4>
      </vt:variant>
      <vt:variant>
        <vt:i4>63</vt:i4>
      </vt:variant>
      <vt:variant>
        <vt:i4>0</vt:i4>
      </vt:variant>
      <vt:variant>
        <vt:i4>5</vt:i4>
      </vt:variant>
      <vt:variant>
        <vt:lpwstr>consultantplus://offline/ref=713E9982DFDD0BB5B6C82A27CEB1C1F730C078309CB41CFAAA84A9540A5A0FF0C52D768DECC93AE3PEQ8I</vt:lpwstr>
      </vt:variant>
      <vt:variant>
        <vt:lpwstr/>
      </vt:variant>
      <vt:variant>
        <vt:i4>7733351</vt:i4>
      </vt:variant>
      <vt:variant>
        <vt:i4>60</vt:i4>
      </vt:variant>
      <vt:variant>
        <vt:i4>0</vt:i4>
      </vt:variant>
      <vt:variant>
        <vt:i4>5</vt:i4>
      </vt:variant>
      <vt:variant>
        <vt:lpwstr>consultantplus://offline/ref=713E9982DFDD0BB5B6C82A27CEB1C1F730C078309CB41CFAAA84A9540A5A0FF0C52D768DECCB39E3PEQ8I</vt:lpwstr>
      </vt:variant>
      <vt:variant>
        <vt:lpwstr/>
      </vt:variant>
      <vt:variant>
        <vt:i4>7733306</vt:i4>
      </vt:variant>
      <vt:variant>
        <vt:i4>57</vt:i4>
      </vt:variant>
      <vt:variant>
        <vt:i4>0</vt:i4>
      </vt:variant>
      <vt:variant>
        <vt:i4>5</vt:i4>
      </vt:variant>
      <vt:variant>
        <vt:lpwstr>consultantplus://offline/ref=713E9982DFDD0BB5B6C82A27CEB1C1F730C078309CB41CFAAA84A9540A5A0FF0C52D768DECCB39E3PEQEI</vt:lpwstr>
      </vt:variant>
      <vt:variant>
        <vt:lpwstr/>
      </vt:variant>
      <vt:variant>
        <vt:i4>7733355</vt:i4>
      </vt:variant>
      <vt:variant>
        <vt:i4>54</vt:i4>
      </vt:variant>
      <vt:variant>
        <vt:i4>0</vt:i4>
      </vt:variant>
      <vt:variant>
        <vt:i4>5</vt:i4>
      </vt:variant>
      <vt:variant>
        <vt:lpwstr>consultantplus://offline/ref=713E9982DFDD0BB5B6C82A27CEB1C1F730C078309CB41CFAAA84A9540A5A0FF0C52D768DECCB39E3PEQ4I</vt:lpwstr>
      </vt:variant>
      <vt:variant>
        <vt:lpwstr/>
      </vt:variant>
      <vt:variant>
        <vt:i4>7733306</vt:i4>
      </vt:variant>
      <vt:variant>
        <vt:i4>51</vt:i4>
      </vt:variant>
      <vt:variant>
        <vt:i4>0</vt:i4>
      </vt:variant>
      <vt:variant>
        <vt:i4>5</vt:i4>
      </vt:variant>
      <vt:variant>
        <vt:lpwstr>consultantplus://offline/ref=713E9982DFDD0BB5B6C82A27CEB1C1F730C078309CB41CFAAA84A9540A5A0FF0C52D768DECCB39E3PEQEI</vt:lpwstr>
      </vt:variant>
      <vt:variant>
        <vt:lpwstr/>
      </vt:variant>
      <vt:variant>
        <vt:i4>7733299</vt:i4>
      </vt:variant>
      <vt:variant>
        <vt:i4>48</vt:i4>
      </vt:variant>
      <vt:variant>
        <vt:i4>0</vt:i4>
      </vt:variant>
      <vt:variant>
        <vt:i4>5</vt:i4>
      </vt:variant>
      <vt:variant>
        <vt:lpwstr>consultantplus://offline/ref=713E9982DFDD0BB5B6C82A27CEB1C1F730C079319EB61CFAAA84A9540A5A0FF0C52D768DECC93EE9PEQEI</vt:lpwstr>
      </vt:variant>
      <vt:variant>
        <vt:lpwstr/>
      </vt:variant>
      <vt:variant>
        <vt:i4>7733306</vt:i4>
      </vt:variant>
      <vt:variant>
        <vt:i4>45</vt:i4>
      </vt:variant>
      <vt:variant>
        <vt:i4>0</vt:i4>
      </vt:variant>
      <vt:variant>
        <vt:i4>5</vt:i4>
      </vt:variant>
      <vt:variant>
        <vt:lpwstr>consultantplus://offline/ref=713E9982DFDD0BB5B6C82A27CEB1C1F730C078309CB41CFAAA84A9540A5A0FF0C52D768DECCB39E3PEQEI</vt:lpwstr>
      </vt:variant>
      <vt:variant>
        <vt:lpwstr/>
      </vt:variant>
      <vt:variant>
        <vt:i4>7733305</vt:i4>
      </vt:variant>
      <vt:variant>
        <vt:i4>42</vt:i4>
      </vt:variant>
      <vt:variant>
        <vt:i4>0</vt:i4>
      </vt:variant>
      <vt:variant>
        <vt:i4>5</vt:i4>
      </vt:variant>
      <vt:variant>
        <vt:lpwstr>consultantplus://offline/ref=713E9982DFDD0BB5B6C82A27CEB1C1F730C078309CB41CFAAA84A9540A5A0FF0C52D768DECCB39E3PEQFI</vt:lpwstr>
      </vt:variant>
      <vt:variant>
        <vt:lpwstr/>
      </vt:variant>
      <vt:variant>
        <vt:i4>7733348</vt:i4>
      </vt:variant>
      <vt:variant>
        <vt:i4>39</vt:i4>
      </vt:variant>
      <vt:variant>
        <vt:i4>0</vt:i4>
      </vt:variant>
      <vt:variant>
        <vt:i4>5</vt:i4>
      </vt:variant>
      <vt:variant>
        <vt:lpwstr>consultantplus://offline/ref=713E9982DFDD0BB5B6C82A27CEB1C1F730C078309CB41CFAAA84A9540A5A0FF0C52D768DECC93AE3PEQ8I</vt:lpwstr>
      </vt:variant>
      <vt:variant>
        <vt:lpwstr/>
      </vt:variant>
      <vt:variant>
        <vt:i4>7733305</vt:i4>
      </vt:variant>
      <vt:variant>
        <vt:i4>36</vt:i4>
      </vt:variant>
      <vt:variant>
        <vt:i4>0</vt:i4>
      </vt:variant>
      <vt:variant>
        <vt:i4>5</vt:i4>
      </vt:variant>
      <vt:variant>
        <vt:lpwstr>consultantplus://offline/ref=713E9982DFDD0BB5B6C82A27CEB1C1F730C078309CB41CFAAA84A9540A5A0FF0C52D768DECCB39E3PEQFI</vt:lpwstr>
      </vt:variant>
      <vt:variant>
        <vt:lpwstr/>
      </vt:variant>
      <vt:variant>
        <vt:i4>7733306</vt:i4>
      </vt:variant>
      <vt:variant>
        <vt:i4>33</vt:i4>
      </vt:variant>
      <vt:variant>
        <vt:i4>0</vt:i4>
      </vt:variant>
      <vt:variant>
        <vt:i4>5</vt:i4>
      </vt:variant>
      <vt:variant>
        <vt:lpwstr>consultantplus://offline/ref=713E9982DFDD0BB5B6C82A27CEB1C1F730C078309CB41CFAAA84A9540A5A0FF0C52D768DECCB39E3PEQEI</vt:lpwstr>
      </vt:variant>
      <vt:variant>
        <vt:lpwstr/>
      </vt:variant>
      <vt:variant>
        <vt:i4>7733348</vt:i4>
      </vt:variant>
      <vt:variant>
        <vt:i4>30</vt:i4>
      </vt:variant>
      <vt:variant>
        <vt:i4>0</vt:i4>
      </vt:variant>
      <vt:variant>
        <vt:i4>5</vt:i4>
      </vt:variant>
      <vt:variant>
        <vt:lpwstr>consultantplus://offline/ref=713E9982DFDD0BB5B6C82A27CEB1C1F730C078309CB41CFAAA84A9540A5A0FF0C52D768DECC93AE2PEQ9I</vt:lpwstr>
      </vt:variant>
      <vt:variant>
        <vt:lpwstr/>
      </vt:variant>
      <vt:variant>
        <vt:i4>7733304</vt:i4>
      </vt:variant>
      <vt:variant>
        <vt:i4>27</vt:i4>
      </vt:variant>
      <vt:variant>
        <vt:i4>0</vt:i4>
      </vt:variant>
      <vt:variant>
        <vt:i4>5</vt:i4>
      </vt:variant>
      <vt:variant>
        <vt:lpwstr>consultantplus://offline/ref=713E9982DFDD0BB5B6C82A27CEB1C1F730C078309CB41CFAAA84A9540A5A0FF0C52D768DECC93AE2PEQEI</vt:lpwstr>
      </vt:variant>
      <vt:variant>
        <vt:lpwstr/>
      </vt:variant>
      <vt:variant>
        <vt:i4>7733299</vt:i4>
      </vt:variant>
      <vt:variant>
        <vt:i4>24</vt:i4>
      </vt:variant>
      <vt:variant>
        <vt:i4>0</vt:i4>
      </vt:variant>
      <vt:variant>
        <vt:i4>5</vt:i4>
      </vt:variant>
      <vt:variant>
        <vt:lpwstr>consultantplus://offline/ref=713E9982DFDD0BB5B6C82A27CEB1C1F730C079319EB61CFAAA84A9540A5A0FF0C52D768DECC93EE9PEQEI</vt:lpwstr>
      </vt:variant>
      <vt:variant>
        <vt:lpwstr/>
      </vt:variant>
      <vt:variant>
        <vt:i4>7733306</vt:i4>
      </vt:variant>
      <vt:variant>
        <vt:i4>21</vt:i4>
      </vt:variant>
      <vt:variant>
        <vt:i4>0</vt:i4>
      </vt:variant>
      <vt:variant>
        <vt:i4>5</vt:i4>
      </vt:variant>
      <vt:variant>
        <vt:lpwstr>consultantplus://offline/ref=713E9982DFDD0BB5B6C82A27CEB1C1F730C078309CB41CFAAA84A9540A5A0FF0C52D768DECCB39E3PEQEI</vt:lpwstr>
      </vt:variant>
      <vt:variant>
        <vt:lpwstr/>
      </vt:variant>
      <vt:variant>
        <vt:i4>7733307</vt:i4>
      </vt:variant>
      <vt:variant>
        <vt:i4>18</vt:i4>
      </vt:variant>
      <vt:variant>
        <vt:i4>0</vt:i4>
      </vt:variant>
      <vt:variant>
        <vt:i4>5</vt:i4>
      </vt:variant>
      <vt:variant>
        <vt:lpwstr>consultantplus://offline/ref=713E9982DFDD0BB5B6C82A27CEB1C1F730C078309CB41CFAAA84A9540A5A0FF0C52D768DECCB39E3PEQDI</vt:lpwstr>
      </vt:variant>
      <vt:variant>
        <vt:lpwstr/>
      </vt:variant>
      <vt:variant>
        <vt:i4>7733307</vt:i4>
      </vt:variant>
      <vt:variant>
        <vt:i4>15</vt:i4>
      </vt:variant>
      <vt:variant>
        <vt:i4>0</vt:i4>
      </vt:variant>
      <vt:variant>
        <vt:i4>5</vt:i4>
      </vt:variant>
      <vt:variant>
        <vt:lpwstr>consultantplus://offline/ref=713E9982DFDD0BB5B6C82A27CEB1C1F730C078309CB41CFAAA84A9540A5A0FF0C52D768DECCB39E2PEQEI</vt:lpwstr>
      </vt:variant>
      <vt:variant>
        <vt:lpwstr/>
      </vt:variant>
      <vt:variant>
        <vt:i4>7733307</vt:i4>
      </vt:variant>
      <vt:variant>
        <vt:i4>12</vt:i4>
      </vt:variant>
      <vt:variant>
        <vt:i4>0</vt:i4>
      </vt:variant>
      <vt:variant>
        <vt:i4>5</vt:i4>
      </vt:variant>
      <vt:variant>
        <vt:lpwstr>consultantplus://offline/ref=713E9982DFDD0BB5B6C82A27CEB1C1F730C078309CB41CFAAA84A9540A5A0FF0C52D768DECCB39E3PEQDI</vt:lpwstr>
      </vt:variant>
      <vt:variant>
        <vt:lpwstr/>
      </vt:variant>
      <vt:variant>
        <vt:i4>7733349</vt:i4>
      </vt:variant>
      <vt:variant>
        <vt:i4>9</vt:i4>
      </vt:variant>
      <vt:variant>
        <vt:i4>0</vt:i4>
      </vt:variant>
      <vt:variant>
        <vt:i4>5</vt:i4>
      </vt:variant>
      <vt:variant>
        <vt:lpwstr>consultantplus://offline/ref=713E9982DFDD0BB5B6C82A27CEB1C1F730C078309CB41CFAAA84A9540A5A0FF0C52D768DECCB39E1PEQ8I</vt:lpwstr>
      </vt:variant>
      <vt:variant>
        <vt:lpwstr/>
      </vt:variant>
      <vt:variant>
        <vt:i4>7733307</vt:i4>
      </vt:variant>
      <vt:variant>
        <vt:i4>6</vt:i4>
      </vt:variant>
      <vt:variant>
        <vt:i4>0</vt:i4>
      </vt:variant>
      <vt:variant>
        <vt:i4>5</vt:i4>
      </vt:variant>
      <vt:variant>
        <vt:lpwstr>consultantplus://offline/ref=713E9982DFDD0BB5B6C82A27CEB1C1F730C078309CB41CFAAA84A9540A5A0FF0C52D768DECCB39E1PEQFI</vt:lpwstr>
      </vt:variant>
      <vt:variant>
        <vt:lpwstr/>
      </vt:variant>
      <vt:variant>
        <vt:i4>7733304</vt:i4>
      </vt:variant>
      <vt:variant>
        <vt:i4>3</vt:i4>
      </vt:variant>
      <vt:variant>
        <vt:i4>0</vt:i4>
      </vt:variant>
      <vt:variant>
        <vt:i4>5</vt:i4>
      </vt:variant>
      <vt:variant>
        <vt:lpwstr>consultantplus://offline/ref=713E9982DFDD0BB5B6C82A27CEB1C1F730C078309CB41CFAAA84A9540A5A0FF0C52D768DECCB39E1PEQEI</vt:lpwstr>
      </vt:variant>
      <vt:variant>
        <vt:lpwstr/>
      </vt:variant>
      <vt:variant>
        <vt:i4>7733305</vt:i4>
      </vt:variant>
      <vt:variant>
        <vt:i4>0</vt:i4>
      </vt:variant>
      <vt:variant>
        <vt:i4>0</vt:i4>
      </vt:variant>
      <vt:variant>
        <vt:i4>5</vt:i4>
      </vt:variant>
      <vt:variant>
        <vt:lpwstr>consultantplus://offline/ref=713E9982DFDD0BB5B6C82A27CEB1C1F730C078309CB41CFAAA84A9540A5A0FF0C52D768DECCB39E1PEQDI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формы по ОКУД 0406010</dc:title>
  <dc:creator>Талина</dc:creator>
  <cp:lastModifiedBy>Левшунова Марина Сергеевна</cp:lastModifiedBy>
  <cp:revision>11</cp:revision>
  <cp:lastPrinted>2018-01-17T15:31:00Z</cp:lastPrinted>
  <dcterms:created xsi:type="dcterms:W3CDTF">2022-08-24T14:53:00Z</dcterms:created>
  <dcterms:modified xsi:type="dcterms:W3CDTF">2025-05-28T14:05:00Z</dcterms:modified>
</cp:coreProperties>
</file>